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AD" w:rsidRPr="009B51A3" w:rsidRDefault="00AA4391">
      <w:pPr>
        <w:pStyle w:val="Nagwek"/>
        <w:spacing w:after="12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0825E7">
        <w:rPr>
          <w:rFonts w:ascii="Arial" w:hAnsi="Arial" w:cs="Arial"/>
        </w:rPr>
        <w:t xml:space="preserve"> do umowy  ………………….. </w:t>
      </w:r>
      <w:r w:rsidR="009029AD" w:rsidRPr="009B51A3">
        <w:rPr>
          <w:rFonts w:ascii="Arial" w:hAnsi="Arial" w:cs="Arial"/>
        </w:rPr>
        <w:t>z dnia ......................</w:t>
      </w:r>
    </w:p>
    <w:p w:rsidR="009029AD" w:rsidRPr="009B51A3" w:rsidRDefault="009029AD">
      <w:pPr>
        <w:pStyle w:val="Tytu"/>
        <w:spacing w:after="120" w:line="276" w:lineRule="auto"/>
        <w:jc w:val="left"/>
        <w:rPr>
          <w:rFonts w:ascii="Arial" w:hAnsi="Arial" w:cs="Arial"/>
        </w:rPr>
      </w:pPr>
    </w:p>
    <w:p w:rsidR="009029AD" w:rsidRPr="009B51A3" w:rsidRDefault="009029AD">
      <w:pPr>
        <w:pStyle w:val="Nagwek2"/>
        <w:spacing w:after="120"/>
        <w:rPr>
          <w:rFonts w:ascii="Arial" w:hAnsi="Arial" w:cs="Arial"/>
          <w:color w:val="auto"/>
        </w:rPr>
      </w:pPr>
      <w:r w:rsidRPr="009B51A3">
        <w:rPr>
          <w:rFonts w:ascii="Arial" w:hAnsi="Arial" w:cs="Arial"/>
          <w:color w:val="auto"/>
        </w:rPr>
        <w:t>Województwo dolnośląskie</w:t>
      </w:r>
    </w:p>
    <w:p w:rsidR="009029AD" w:rsidRPr="009B51A3" w:rsidRDefault="001F2533">
      <w:pPr>
        <w:pStyle w:val="Nagwek2"/>
        <w:spacing w:after="120"/>
        <w:rPr>
          <w:rFonts w:ascii="Arial" w:hAnsi="Arial" w:cs="Arial"/>
          <w:color w:val="auto"/>
        </w:rPr>
      </w:pPr>
      <w:r w:rsidRPr="009B51A3">
        <w:rPr>
          <w:rFonts w:ascii="Arial" w:hAnsi="Arial" w:cs="Arial"/>
          <w:color w:val="auto"/>
        </w:rPr>
        <w:t>Powiat wałbrzyski</w:t>
      </w:r>
    </w:p>
    <w:p w:rsidR="009029AD" w:rsidRPr="009B51A3" w:rsidRDefault="009029AD">
      <w:pPr>
        <w:pStyle w:val="Nagwek2"/>
        <w:spacing w:after="120"/>
        <w:rPr>
          <w:rFonts w:ascii="Arial" w:hAnsi="Arial" w:cs="Arial"/>
          <w:color w:val="auto"/>
        </w:rPr>
      </w:pPr>
    </w:p>
    <w:p w:rsidR="009029AD" w:rsidRPr="009B51A3" w:rsidRDefault="009029AD">
      <w:pPr>
        <w:pStyle w:val="Tytu"/>
        <w:spacing w:after="120" w:line="276" w:lineRule="auto"/>
        <w:jc w:val="both"/>
        <w:rPr>
          <w:rFonts w:ascii="Arial" w:hAnsi="Arial" w:cs="Arial"/>
        </w:rPr>
      </w:pPr>
    </w:p>
    <w:p w:rsidR="009029AD" w:rsidRPr="009B51A3" w:rsidRDefault="009029AD">
      <w:pPr>
        <w:pStyle w:val="Tytu"/>
        <w:tabs>
          <w:tab w:val="left" w:pos="6090"/>
        </w:tabs>
        <w:spacing w:after="120" w:line="276" w:lineRule="auto"/>
        <w:jc w:val="both"/>
        <w:rPr>
          <w:rFonts w:ascii="Arial" w:hAnsi="Arial" w:cs="Arial"/>
        </w:rPr>
      </w:pPr>
      <w:r w:rsidRPr="009B51A3">
        <w:rPr>
          <w:rFonts w:ascii="Arial" w:hAnsi="Arial" w:cs="Arial"/>
        </w:rPr>
        <w:tab/>
      </w:r>
    </w:p>
    <w:p w:rsidR="009029AD" w:rsidRPr="009B51A3" w:rsidRDefault="009029AD">
      <w:pPr>
        <w:pStyle w:val="Tytu"/>
        <w:spacing w:after="120" w:line="276" w:lineRule="auto"/>
        <w:jc w:val="both"/>
        <w:rPr>
          <w:rFonts w:ascii="Arial" w:hAnsi="Arial" w:cs="Arial"/>
        </w:rPr>
      </w:pPr>
    </w:p>
    <w:p w:rsidR="009029AD" w:rsidRPr="009B51A3" w:rsidRDefault="009029AD">
      <w:pPr>
        <w:pStyle w:val="Nagwek2"/>
        <w:tabs>
          <w:tab w:val="left" w:pos="7785"/>
        </w:tabs>
        <w:spacing w:after="120"/>
        <w:rPr>
          <w:rFonts w:ascii="Arial" w:hAnsi="Arial" w:cs="Arial"/>
        </w:rPr>
      </w:pPr>
      <w:r w:rsidRPr="009B51A3">
        <w:rPr>
          <w:rFonts w:ascii="Arial" w:hAnsi="Arial" w:cs="Arial"/>
        </w:rPr>
        <w:tab/>
      </w:r>
    </w:p>
    <w:p w:rsidR="009029AD" w:rsidRPr="009B51A3" w:rsidRDefault="009029AD">
      <w:pPr>
        <w:pStyle w:val="Nagwek2"/>
        <w:spacing w:after="120"/>
        <w:jc w:val="center"/>
        <w:rPr>
          <w:rFonts w:ascii="Arial" w:hAnsi="Arial" w:cs="Arial"/>
          <w:color w:val="auto"/>
        </w:rPr>
      </w:pPr>
      <w:r w:rsidRPr="009B51A3">
        <w:rPr>
          <w:rFonts w:ascii="Arial" w:hAnsi="Arial" w:cs="Arial"/>
          <w:color w:val="auto"/>
        </w:rPr>
        <w:t xml:space="preserve">Warunki techniczne  </w:t>
      </w:r>
    </w:p>
    <w:p w:rsidR="00ED0EFB" w:rsidRDefault="00ED0EFB">
      <w:pPr>
        <w:pStyle w:val="Nagwek2"/>
        <w:spacing w:after="120"/>
        <w:jc w:val="center"/>
        <w:rPr>
          <w:rFonts w:ascii="Arial" w:hAnsi="Arial" w:cs="Arial"/>
          <w:color w:val="auto"/>
        </w:rPr>
      </w:pPr>
    </w:p>
    <w:p w:rsidR="00ED0EFB" w:rsidRDefault="00ED0EFB">
      <w:pPr>
        <w:pStyle w:val="Nagwek2"/>
        <w:spacing w:after="12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Dostosowanie</w:t>
      </w:r>
      <w:r w:rsidR="00AA4391">
        <w:rPr>
          <w:rFonts w:ascii="Arial" w:hAnsi="Arial" w:cs="Arial"/>
          <w:color w:val="auto"/>
        </w:rPr>
        <w:t xml:space="preserve"> częściowej numerycznej mapy zasadniczej z terenu powiatu wałbrzyskiego do układu wysokości </w:t>
      </w:r>
      <w:r w:rsidR="00AA4391" w:rsidRPr="009B51A3">
        <w:rPr>
          <w:rFonts w:ascii="Arial" w:hAnsi="Arial" w:cs="Arial"/>
          <w:color w:val="auto"/>
        </w:rPr>
        <w:t>PL</w:t>
      </w:r>
      <w:r w:rsidR="00AA4391" w:rsidRPr="009B51A3">
        <w:rPr>
          <w:rFonts w:ascii="Arial" w:hAnsi="Arial" w:cs="Arial"/>
          <w:color w:val="auto"/>
        </w:rPr>
        <w:noBreakHyphen/>
        <w:t>EVRF2007</w:t>
      </w:r>
      <w:r w:rsidR="00AA4391" w:rsidRPr="009B51A3">
        <w:rPr>
          <w:rFonts w:ascii="Arial" w:hAnsi="Arial" w:cs="Arial"/>
          <w:color w:val="auto"/>
        </w:rPr>
        <w:noBreakHyphen/>
        <w:t>NH (Amsterdam)</w:t>
      </w:r>
      <w:r w:rsidR="00AA4391">
        <w:rPr>
          <w:rFonts w:ascii="Arial" w:hAnsi="Arial" w:cs="Arial"/>
          <w:color w:val="auto"/>
        </w:rPr>
        <w:t xml:space="preserve"> oraz przeliczenie rzędnych wysokościowych osnowy poziomej szczegółowej z układu wysokości </w:t>
      </w:r>
      <w:r w:rsidR="00AA4391" w:rsidRPr="009B51A3">
        <w:rPr>
          <w:rFonts w:ascii="Arial" w:hAnsi="Arial" w:cs="Arial"/>
          <w:color w:val="auto"/>
        </w:rPr>
        <w:t>PL-KRON86-NH (Kronsztad</w:t>
      </w:r>
      <w:r w:rsidR="00AA4391">
        <w:rPr>
          <w:rFonts w:ascii="Arial" w:hAnsi="Arial" w:cs="Arial"/>
          <w:color w:val="auto"/>
        </w:rPr>
        <w:t xml:space="preserve"> 86</w:t>
      </w:r>
      <w:r w:rsidR="00AA4391" w:rsidRPr="009B51A3">
        <w:rPr>
          <w:rFonts w:ascii="Arial" w:hAnsi="Arial" w:cs="Arial"/>
          <w:color w:val="auto"/>
        </w:rPr>
        <w:t>)</w:t>
      </w:r>
      <w:r w:rsidR="00AA4391">
        <w:rPr>
          <w:rFonts w:ascii="Arial" w:hAnsi="Arial" w:cs="Arial"/>
          <w:color w:val="auto"/>
        </w:rPr>
        <w:t xml:space="preserve"> do układu wysokości </w:t>
      </w:r>
      <w:r w:rsidR="00AA4391" w:rsidRPr="009B51A3">
        <w:rPr>
          <w:rFonts w:ascii="Arial" w:hAnsi="Arial" w:cs="Arial"/>
          <w:color w:val="auto"/>
        </w:rPr>
        <w:t>PL</w:t>
      </w:r>
      <w:r w:rsidR="00AA4391" w:rsidRPr="009B51A3">
        <w:rPr>
          <w:rFonts w:ascii="Arial" w:hAnsi="Arial" w:cs="Arial"/>
          <w:color w:val="auto"/>
        </w:rPr>
        <w:noBreakHyphen/>
        <w:t>EVRF2007</w:t>
      </w:r>
      <w:r w:rsidR="00AA4391" w:rsidRPr="009B51A3">
        <w:rPr>
          <w:rFonts w:ascii="Arial" w:hAnsi="Arial" w:cs="Arial"/>
          <w:color w:val="auto"/>
        </w:rPr>
        <w:noBreakHyphen/>
        <w:t>NH (Amsterdam)</w:t>
      </w:r>
    </w:p>
    <w:p w:rsidR="00ED0EFB" w:rsidRDefault="00ED0EFB">
      <w:pPr>
        <w:pStyle w:val="Nagwek2"/>
        <w:spacing w:after="120"/>
        <w:jc w:val="center"/>
        <w:rPr>
          <w:rFonts w:ascii="Arial" w:hAnsi="Arial" w:cs="Arial"/>
          <w:color w:val="auto"/>
        </w:rPr>
      </w:pPr>
    </w:p>
    <w:p w:rsidR="009029AD" w:rsidRPr="009B51A3" w:rsidRDefault="009029AD">
      <w:pPr>
        <w:pStyle w:val="Nagwek2"/>
        <w:spacing w:after="120"/>
        <w:jc w:val="center"/>
        <w:rPr>
          <w:rFonts w:ascii="Arial" w:hAnsi="Arial" w:cs="Arial"/>
          <w:color w:val="auto"/>
        </w:rPr>
      </w:pPr>
    </w:p>
    <w:p w:rsidR="009029AD" w:rsidRPr="009B51A3" w:rsidRDefault="009029AD">
      <w:pPr>
        <w:pStyle w:val="Tytu"/>
        <w:spacing w:before="0"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9029AD" w:rsidRPr="009B51A3" w:rsidRDefault="009029AD">
      <w:pPr>
        <w:pStyle w:val="Tytu"/>
        <w:spacing w:before="0" w:after="120" w:line="276" w:lineRule="auto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rPr>
          <w:rFonts w:ascii="Arial" w:hAnsi="Arial" w:cs="Arial"/>
        </w:rPr>
      </w:pPr>
    </w:p>
    <w:p w:rsidR="009029AD" w:rsidRPr="009B51A3" w:rsidRDefault="009029AD">
      <w:pPr>
        <w:spacing w:after="120"/>
        <w:jc w:val="both"/>
        <w:rPr>
          <w:rFonts w:ascii="Arial" w:hAnsi="Arial" w:cs="Arial"/>
        </w:rPr>
      </w:pPr>
    </w:p>
    <w:p w:rsidR="009029AD" w:rsidRPr="009B51A3" w:rsidRDefault="009029A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b/>
          <w:bCs/>
          <w:sz w:val="24"/>
          <w:szCs w:val="24"/>
        </w:rPr>
        <w:br w:type="page"/>
      </w:r>
      <w:r w:rsidRPr="009B51A3">
        <w:rPr>
          <w:rFonts w:ascii="Arial" w:hAnsi="Arial" w:cs="Arial"/>
          <w:b/>
          <w:bCs/>
          <w:sz w:val="24"/>
          <w:szCs w:val="24"/>
        </w:rPr>
        <w:lastRenderedPageBreak/>
        <w:t>I. Informacje ogólne</w:t>
      </w:r>
    </w:p>
    <w:p w:rsidR="009029AD" w:rsidRPr="009B51A3" w:rsidRDefault="009029AD">
      <w:pPr>
        <w:pStyle w:val="Tekstpodstawowy"/>
        <w:numPr>
          <w:ilvl w:val="0"/>
          <w:numId w:val="3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Przeliczenie wysokości z układu wysokościowego PL-KRON86-NH do układu wysokościowego PL-EVRF2007-NH wypełnia przesłanki określone w art. 2 ustawy pkt 1 ustawy Prawo geodezyjne i kartograficzne, a dotyczące definicji prac geodezyjnych. </w:t>
      </w:r>
    </w:p>
    <w:p w:rsidR="009029AD" w:rsidRPr="009B51A3" w:rsidRDefault="009029AD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Potrzeba przeliczenia wysokości (rzędnych) szczegółów sytuacyjno-wysokościowych do układu w PL-EVRF2007</w:t>
      </w:r>
      <w:r w:rsidR="00591B7C" w:rsidRPr="009B51A3">
        <w:rPr>
          <w:rFonts w:ascii="Arial" w:hAnsi="Arial" w:cs="Arial"/>
          <w:sz w:val="24"/>
          <w:szCs w:val="24"/>
        </w:rPr>
        <w:t>-</w:t>
      </w:r>
      <w:r w:rsidRPr="009B51A3">
        <w:rPr>
          <w:rFonts w:ascii="Arial" w:hAnsi="Arial" w:cs="Arial"/>
          <w:sz w:val="24"/>
          <w:szCs w:val="24"/>
        </w:rPr>
        <w:t xml:space="preserve">NH wynika z § 24 ust.1 rozporządzenia w sprawie państwowego systemu odniesień przestrzennych. </w:t>
      </w:r>
    </w:p>
    <w:p w:rsidR="009029AD" w:rsidRPr="009B51A3" w:rsidRDefault="009029AD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Do realizacji prac mogą mieć zastosowanie przepisy i uregulowania zawarte w</w:t>
      </w:r>
      <w:r w:rsid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>poniższych dokumentach:</w:t>
      </w:r>
    </w:p>
    <w:p w:rsidR="009029AD" w:rsidRPr="009B51A3" w:rsidRDefault="009029AD">
      <w:pPr>
        <w:spacing w:after="12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1) ustawie z dnia 17 maja 1989 r. Prawo geodezyjne i kartograficzne (Dz. U. z</w:t>
      </w:r>
      <w:r w:rsid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>201</w:t>
      </w:r>
      <w:r w:rsidR="00591B7C" w:rsidRPr="009B51A3">
        <w:rPr>
          <w:rFonts w:ascii="Arial" w:hAnsi="Arial" w:cs="Arial"/>
          <w:sz w:val="24"/>
          <w:szCs w:val="24"/>
        </w:rPr>
        <w:t>9</w:t>
      </w:r>
      <w:r w:rsidRPr="009B51A3">
        <w:rPr>
          <w:rFonts w:ascii="Arial" w:hAnsi="Arial" w:cs="Arial"/>
          <w:sz w:val="24"/>
          <w:szCs w:val="24"/>
        </w:rPr>
        <w:t xml:space="preserve"> r., poz. 2</w:t>
      </w:r>
      <w:r w:rsidR="00591B7C" w:rsidRPr="009B51A3">
        <w:rPr>
          <w:rFonts w:ascii="Arial" w:hAnsi="Arial" w:cs="Arial"/>
          <w:sz w:val="24"/>
          <w:szCs w:val="24"/>
        </w:rPr>
        <w:t>75 t. j.</w:t>
      </w:r>
      <w:r w:rsidRPr="009B51A3">
        <w:rPr>
          <w:rFonts w:ascii="Arial" w:hAnsi="Arial" w:cs="Arial"/>
          <w:sz w:val="24"/>
          <w:szCs w:val="24"/>
        </w:rPr>
        <w:t xml:space="preserve">) – zwanej dalej ustawą </w:t>
      </w:r>
      <w:proofErr w:type="spellStart"/>
      <w:r w:rsidRPr="009B51A3">
        <w:rPr>
          <w:rFonts w:ascii="Arial" w:hAnsi="Arial" w:cs="Arial"/>
          <w:sz w:val="24"/>
          <w:szCs w:val="24"/>
        </w:rPr>
        <w:t>pgik</w:t>
      </w:r>
      <w:proofErr w:type="spellEnd"/>
      <w:r w:rsidRPr="009B51A3">
        <w:rPr>
          <w:rFonts w:ascii="Arial" w:hAnsi="Arial" w:cs="Arial"/>
          <w:sz w:val="24"/>
          <w:szCs w:val="24"/>
        </w:rPr>
        <w:t xml:space="preserve">; </w:t>
      </w:r>
    </w:p>
    <w:p w:rsidR="009029AD" w:rsidRPr="009B51A3" w:rsidRDefault="009029AD">
      <w:pPr>
        <w:spacing w:after="12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2) rozporządzeniu Ministra Administracji i Cyfryzacji z dnia 8 lipca 2014 r. w</w:t>
      </w:r>
      <w:r w:rsid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>sprawie formularzy dotyczących zgłaszania prac geodezyjnych i prac kartograficznych, zawiadomienia o wykonaniu tych prac oraz przekazywania ich wyników do państwowego zasobu geodezyjnego i kartograficznego (Dz. U. z</w:t>
      </w:r>
      <w:r w:rsid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 xml:space="preserve">2014 r., poz. 924); </w:t>
      </w:r>
    </w:p>
    <w:p w:rsidR="009029AD" w:rsidRPr="009B51A3" w:rsidRDefault="009029AD">
      <w:pPr>
        <w:pStyle w:val="Tekstpodstawowywcity2"/>
        <w:rPr>
          <w:rFonts w:ascii="Arial" w:hAnsi="Arial" w:cs="Arial"/>
        </w:rPr>
      </w:pPr>
      <w:r w:rsidRPr="009B51A3">
        <w:rPr>
          <w:rFonts w:ascii="Arial" w:hAnsi="Arial" w:cs="Arial"/>
        </w:rPr>
        <w:t>3) rozporządzeniu Ministra Administracji i Cyfryzacji z dnia 5.09.2013 r. w sprawie organizacji i trybu prowadzenia państwowego zasobu geodezyjnego i</w:t>
      </w:r>
      <w:r w:rsidR="009B51A3">
        <w:rPr>
          <w:rFonts w:ascii="Arial" w:hAnsi="Arial" w:cs="Arial"/>
        </w:rPr>
        <w:t> </w:t>
      </w:r>
      <w:r w:rsidRPr="009B51A3">
        <w:rPr>
          <w:rFonts w:ascii="Arial" w:hAnsi="Arial" w:cs="Arial"/>
        </w:rPr>
        <w:t xml:space="preserve">kartograficznego (Dz. U. z 2013 r., poz. 1183) – w zakresie metadanych zbiorów danych przestrzennych, identyfikatorów i klauzul materiałów będących w państwowym zasobie geodezyjnym i kartograficznym, zwanym dalej rozporządzeniem </w:t>
      </w:r>
      <w:proofErr w:type="spellStart"/>
      <w:r w:rsidRPr="009B51A3">
        <w:rPr>
          <w:rFonts w:ascii="Arial" w:hAnsi="Arial" w:cs="Arial"/>
        </w:rPr>
        <w:t>pzgik</w:t>
      </w:r>
      <w:proofErr w:type="spellEnd"/>
      <w:r w:rsidRPr="009B51A3">
        <w:rPr>
          <w:rFonts w:ascii="Arial" w:hAnsi="Arial" w:cs="Arial"/>
        </w:rPr>
        <w:t xml:space="preserve">; </w:t>
      </w:r>
    </w:p>
    <w:p w:rsidR="009029AD" w:rsidRPr="009B51A3" w:rsidRDefault="009029AD">
      <w:pPr>
        <w:spacing w:after="12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4) rozporządzeniu Rady Ministrów z dnia 15 października 2012 r. w sprawie państwowego systemu odniesień przestrzennych (Dz. U. z 2012 r., poz. 1247) – w zakresie opisu układów odniesienia, układów wysokościowych, typów, definicji i kodów obiektów oraz zależności pomiędzy układami odniesienia, układami wysokościowymi, zwanym dalej rozporządzeniem </w:t>
      </w:r>
      <w:proofErr w:type="spellStart"/>
      <w:r w:rsidRPr="009B51A3">
        <w:rPr>
          <w:rFonts w:ascii="Arial" w:hAnsi="Arial" w:cs="Arial"/>
          <w:sz w:val="24"/>
          <w:szCs w:val="24"/>
        </w:rPr>
        <w:t>ws</w:t>
      </w:r>
      <w:proofErr w:type="spellEnd"/>
      <w:r w:rsidRPr="009B51A3">
        <w:rPr>
          <w:rFonts w:ascii="Arial" w:hAnsi="Arial" w:cs="Arial"/>
          <w:sz w:val="24"/>
          <w:szCs w:val="24"/>
        </w:rPr>
        <w:t xml:space="preserve">. systemu odniesień; </w:t>
      </w:r>
    </w:p>
    <w:p w:rsidR="009029AD" w:rsidRPr="009B51A3" w:rsidRDefault="009029AD">
      <w:pPr>
        <w:spacing w:after="12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5) rozporządzeniu Ministra Administracji i Cyfryzacji z dnia 14 lutego 2012 r. w</w:t>
      </w:r>
      <w:r w:rsid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>sprawie osnów geodezyjnych, grawimetrycznych i magnetycznych (Dz. U. z</w:t>
      </w:r>
      <w:r w:rsid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>2012 r., poz. 352) – w zakresie podziału osnów, numeracji punktów osnów, zawartości opisów topograficznych, schematu aplikacyjnego UML baz danych, katalogu obiektów i atrybutów, schematu aplikacyjnego GML,</w:t>
      </w:r>
      <w:r w:rsidR="00F64F0B">
        <w:rPr>
          <w:rFonts w:ascii="Arial" w:hAnsi="Arial" w:cs="Arial"/>
          <w:sz w:val="24"/>
          <w:szCs w:val="24"/>
        </w:rPr>
        <w:t xml:space="preserve"> zwanym dalej rozporządzeniem w sprawie</w:t>
      </w:r>
      <w:r w:rsidRPr="009B51A3">
        <w:rPr>
          <w:rFonts w:ascii="Arial" w:hAnsi="Arial" w:cs="Arial"/>
          <w:sz w:val="24"/>
          <w:szCs w:val="24"/>
        </w:rPr>
        <w:t xml:space="preserve"> osnów; </w:t>
      </w:r>
    </w:p>
    <w:p w:rsidR="009029AD" w:rsidRPr="009B51A3" w:rsidRDefault="009029AD">
      <w:pPr>
        <w:spacing w:after="12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6) rozporządzeniu Ministra Spraw Wewnętrznych i Administracji z dnia 9 listopada 2011 r. w sprawie standardów technicznych wykonywania geodezyjnych pomiarów sytuacyjnych i wysokościowych oraz opracowywania i przekazywania wyników tych pomiarów do państwowego zasobu geodezyjnego i</w:t>
      </w:r>
      <w:r w:rsidR="00966012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 xml:space="preserve">kartograficznego (Dz. U. Nr 263, poz. 1572) – w zakresie zakładania osnów </w:t>
      </w:r>
      <w:r w:rsidRPr="009B51A3">
        <w:rPr>
          <w:rFonts w:ascii="Arial" w:hAnsi="Arial" w:cs="Arial"/>
          <w:sz w:val="24"/>
          <w:szCs w:val="24"/>
        </w:rPr>
        <w:lastRenderedPageBreak/>
        <w:t xml:space="preserve">pomiarowych, harmonizacji danych, wykonywania pomiarów kontrolnych, </w:t>
      </w:r>
      <w:r w:rsidR="00F64F0B">
        <w:rPr>
          <w:rFonts w:ascii="Arial" w:hAnsi="Arial" w:cs="Arial"/>
          <w:sz w:val="24"/>
          <w:szCs w:val="24"/>
        </w:rPr>
        <w:t>zwanym dalej rozporządzeniem w sprawie</w:t>
      </w:r>
      <w:r w:rsidRPr="009B51A3">
        <w:rPr>
          <w:rFonts w:ascii="Arial" w:hAnsi="Arial" w:cs="Arial"/>
          <w:sz w:val="24"/>
          <w:szCs w:val="24"/>
        </w:rPr>
        <w:t xml:space="preserve"> standardów; </w:t>
      </w:r>
    </w:p>
    <w:p w:rsidR="009029AD" w:rsidRPr="009B51A3" w:rsidRDefault="009029AD">
      <w:pPr>
        <w:spacing w:after="12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7) rozporządzeniu Ministra Spraw Wewnętrznych i Administracji z dnia 15 kwietnia 1999 r. w sprawie ochrony znaków geodezyjnych, grawimetrycznych i</w:t>
      </w:r>
      <w:r w:rsidR="00966012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 xml:space="preserve">magnetycznych (Dz. U. </w:t>
      </w:r>
      <w:r w:rsidR="00591B7C" w:rsidRPr="009B51A3">
        <w:rPr>
          <w:rFonts w:ascii="Arial" w:hAnsi="Arial" w:cs="Arial"/>
          <w:sz w:val="24"/>
          <w:szCs w:val="24"/>
        </w:rPr>
        <w:t>z 2019 roku</w:t>
      </w:r>
      <w:r w:rsidRPr="009B51A3">
        <w:rPr>
          <w:rFonts w:ascii="Arial" w:hAnsi="Arial" w:cs="Arial"/>
          <w:sz w:val="24"/>
          <w:szCs w:val="24"/>
        </w:rPr>
        <w:t xml:space="preserve"> poz. </w:t>
      </w:r>
      <w:r w:rsidR="00591B7C" w:rsidRPr="009B51A3">
        <w:rPr>
          <w:rFonts w:ascii="Arial" w:hAnsi="Arial" w:cs="Arial"/>
          <w:sz w:val="24"/>
          <w:szCs w:val="24"/>
        </w:rPr>
        <w:t>1086</w:t>
      </w:r>
      <w:r w:rsidRPr="009B51A3">
        <w:rPr>
          <w:rFonts w:ascii="Arial" w:hAnsi="Arial" w:cs="Arial"/>
          <w:sz w:val="24"/>
          <w:szCs w:val="24"/>
        </w:rPr>
        <w:t>), zwanym dalej</w:t>
      </w:r>
      <w:r w:rsidR="00F64F0B">
        <w:rPr>
          <w:rFonts w:ascii="Arial" w:hAnsi="Arial" w:cs="Arial"/>
          <w:sz w:val="24"/>
          <w:szCs w:val="24"/>
        </w:rPr>
        <w:t xml:space="preserve"> rozporządzeniem w sprawie</w:t>
      </w:r>
      <w:r w:rsidRPr="009B51A3">
        <w:rPr>
          <w:rFonts w:ascii="Arial" w:hAnsi="Arial" w:cs="Arial"/>
          <w:sz w:val="24"/>
          <w:szCs w:val="24"/>
        </w:rPr>
        <w:t xml:space="preserve"> ochrony znaków. </w:t>
      </w:r>
    </w:p>
    <w:p w:rsidR="009029AD" w:rsidRPr="009B51A3" w:rsidRDefault="009029AD">
      <w:pPr>
        <w:numPr>
          <w:ilvl w:val="0"/>
          <w:numId w:val="3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Wykonawca prac obliczeniowych powinien posiadać doświadczenie w</w:t>
      </w:r>
      <w:r w:rsidR="00966012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>modernizowaniu osnów geodezyjnych i opracowaniu wyników pomiarów geodezyjnych, a kierujący pracami mogą być osob</w:t>
      </w:r>
      <w:r w:rsidR="00591B7C" w:rsidRPr="009B51A3">
        <w:rPr>
          <w:rFonts w:ascii="Arial" w:hAnsi="Arial" w:cs="Arial"/>
          <w:sz w:val="24"/>
          <w:szCs w:val="24"/>
        </w:rPr>
        <w:t>ami</w:t>
      </w:r>
      <w:r w:rsidRPr="009B51A3">
        <w:rPr>
          <w:rFonts w:ascii="Arial" w:hAnsi="Arial" w:cs="Arial"/>
          <w:sz w:val="24"/>
          <w:szCs w:val="24"/>
        </w:rPr>
        <w:t xml:space="preserve"> posiadając</w:t>
      </w:r>
      <w:r w:rsidR="00591B7C" w:rsidRPr="009B51A3">
        <w:rPr>
          <w:rFonts w:ascii="Arial" w:hAnsi="Arial" w:cs="Arial"/>
          <w:sz w:val="24"/>
          <w:szCs w:val="24"/>
        </w:rPr>
        <w:t>ymi</w:t>
      </w:r>
      <w:r w:rsidRPr="009B51A3">
        <w:rPr>
          <w:rFonts w:ascii="Arial" w:hAnsi="Arial" w:cs="Arial"/>
          <w:sz w:val="24"/>
          <w:szCs w:val="24"/>
        </w:rPr>
        <w:t xml:space="preserve"> uprawnienia z zakresu geodezyjnych pomiarów podstawowych, z zastrzeżeniem art. 50 ust. 1 ustawy </w:t>
      </w:r>
      <w:proofErr w:type="spellStart"/>
      <w:r w:rsidRPr="009B51A3">
        <w:rPr>
          <w:rFonts w:ascii="Arial" w:hAnsi="Arial" w:cs="Arial"/>
          <w:sz w:val="24"/>
          <w:szCs w:val="24"/>
        </w:rPr>
        <w:t>pgik</w:t>
      </w:r>
      <w:proofErr w:type="spellEnd"/>
      <w:r w:rsidRPr="009B51A3">
        <w:rPr>
          <w:rFonts w:ascii="Arial" w:hAnsi="Arial" w:cs="Arial"/>
          <w:sz w:val="24"/>
          <w:szCs w:val="24"/>
        </w:rPr>
        <w:t xml:space="preserve">. </w:t>
      </w:r>
    </w:p>
    <w:p w:rsidR="009029AD" w:rsidRPr="009B51A3" w:rsidRDefault="009029A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9B51A3">
        <w:rPr>
          <w:rFonts w:ascii="Arial" w:hAnsi="Arial" w:cs="Arial"/>
          <w:b/>
          <w:bCs/>
          <w:sz w:val="24"/>
          <w:szCs w:val="24"/>
        </w:rPr>
        <w:t xml:space="preserve">II. Przedmiot i zakres zlecenia </w:t>
      </w:r>
    </w:p>
    <w:p w:rsidR="001F2533" w:rsidRPr="009B51A3" w:rsidRDefault="001F2533" w:rsidP="001F2533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9B51A3">
        <w:rPr>
          <w:rFonts w:ascii="Arial" w:hAnsi="Arial" w:cs="Arial"/>
        </w:rPr>
        <w:t>Transformacja wysokości szczegółowej poziomowej osnowy geodez</w:t>
      </w:r>
      <w:r w:rsidR="00CA6BEB">
        <w:rPr>
          <w:rFonts w:ascii="Arial" w:hAnsi="Arial" w:cs="Arial"/>
        </w:rPr>
        <w:t>yjnej                       (</w:t>
      </w:r>
      <w:r w:rsidR="002C6268">
        <w:rPr>
          <w:rFonts w:ascii="Arial" w:hAnsi="Arial" w:cs="Arial"/>
        </w:rPr>
        <w:t>1175</w:t>
      </w:r>
      <w:r w:rsidRPr="009B51A3">
        <w:rPr>
          <w:rFonts w:ascii="Arial" w:hAnsi="Arial" w:cs="Arial"/>
        </w:rPr>
        <w:t xml:space="preserve"> punktów) z układu wysokości </w:t>
      </w:r>
      <w:r w:rsidR="00591B7C" w:rsidRPr="009B51A3">
        <w:rPr>
          <w:rFonts w:ascii="Arial" w:hAnsi="Arial" w:cs="Arial"/>
        </w:rPr>
        <w:t>PL-KRON</w:t>
      </w:r>
      <w:r w:rsidRPr="009B51A3">
        <w:rPr>
          <w:rFonts w:ascii="Arial" w:hAnsi="Arial" w:cs="Arial"/>
        </w:rPr>
        <w:t>86</w:t>
      </w:r>
      <w:r w:rsidR="00591B7C" w:rsidRPr="009B51A3">
        <w:rPr>
          <w:rFonts w:ascii="Arial" w:hAnsi="Arial" w:cs="Arial"/>
        </w:rPr>
        <w:t>-NH</w:t>
      </w:r>
      <w:r w:rsidRPr="009B51A3">
        <w:rPr>
          <w:rFonts w:ascii="Arial" w:hAnsi="Arial" w:cs="Arial"/>
        </w:rPr>
        <w:t xml:space="preserve"> do układu PL- EVRF2007 - NH</w:t>
      </w:r>
    </w:p>
    <w:p w:rsidR="009029AD" w:rsidRPr="009B51A3" w:rsidRDefault="003C05C6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9B51A3">
        <w:rPr>
          <w:rFonts w:ascii="Arial" w:hAnsi="Arial" w:cs="Arial"/>
        </w:rPr>
        <w:t>D</w:t>
      </w:r>
      <w:r w:rsidR="009029AD" w:rsidRPr="009B51A3">
        <w:rPr>
          <w:rFonts w:ascii="Arial" w:hAnsi="Arial" w:cs="Arial"/>
        </w:rPr>
        <w:t>ostosowanie istniejącej numerycznej mapy zasadniczej do układu wysokościowego PL-EVRF2007-NH (Amsterdam), poprzez transformację wysokości obiektów typu punkt o</w:t>
      </w:r>
      <w:r w:rsidR="00591B7C" w:rsidRPr="009B51A3">
        <w:rPr>
          <w:rFonts w:ascii="Arial" w:hAnsi="Arial" w:cs="Arial"/>
        </w:rPr>
        <w:t> </w:t>
      </w:r>
      <w:r w:rsidR="009029AD" w:rsidRPr="009B51A3">
        <w:rPr>
          <w:rFonts w:ascii="Arial" w:hAnsi="Arial" w:cs="Arial"/>
        </w:rPr>
        <w:t>określonej wysokości (model BDOT500, GESUT)</w:t>
      </w:r>
      <w:r w:rsidR="008066B6">
        <w:rPr>
          <w:rFonts w:ascii="Arial" w:hAnsi="Arial" w:cs="Arial"/>
        </w:rPr>
        <w:t xml:space="preserve"> – ok. 157000</w:t>
      </w:r>
      <w:r w:rsidR="00CA6BEB">
        <w:rPr>
          <w:rFonts w:ascii="Arial" w:hAnsi="Arial" w:cs="Arial"/>
        </w:rPr>
        <w:t xml:space="preserve"> obiektów.</w:t>
      </w:r>
      <w:r w:rsidR="008066B6">
        <w:rPr>
          <w:rFonts w:ascii="Arial" w:hAnsi="Arial" w:cs="Arial"/>
        </w:rPr>
        <w:t xml:space="preserve"> </w:t>
      </w:r>
    </w:p>
    <w:p w:rsidR="009029AD" w:rsidRPr="009B51A3" w:rsidRDefault="009029AD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9B51A3">
        <w:rPr>
          <w:rFonts w:ascii="Arial" w:hAnsi="Arial" w:cs="Arial"/>
        </w:rPr>
        <w:t>Zasilenie bazy danych systemu EWID2007 dostosowanymi do układu wysokościo</w:t>
      </w:r>
      <w:r w:rsidR="001F2533" w:rsidRPr="009B51A3">
        <w:rPr>
          <w:rFonts w:ascii="Arial" w:hAnsi="Arial" w:cs="Arial"/>
        </w:rPr>
        <w:t>wego obiektami mapy numerycznej oraz uzupełnienie bazy BDSOG.</w:t>
      </w:r>
    </w:p>
    <w:p w:rsidR="001F2533" w:rsidRPr="009B51A3" w:rsidRDefault="001F2533">
      <w:pPr>
        <w:pStyle w:val="Nagwek3"/>
        <w:spacing w:after="120" w:line="276" w:lineRule="auto"/>
        <w:rPr>
          <w:rFonts w:ascii="Arial" w:hAnsi="Arial" w:cs="Arial"/>
        </w:rPr>
      </w:pPr>
    </w:p>
    <w:p w:rsidR="009029AD" w:rsidRPr="009B51A3" w:rsidRDefault="009029AD">
      <w:pPr>
        <w:pStyle w:val="Nagwek3"/>
        <w:spacing w:after="120" w:line="276" w:lineRule="auto"/>
        <w:rPr>
          <w:rFonts w:ascii="Arial" w:hAnsi="Arial" w:cs="Arial"/>
        </w:rPr>
      </w:pPr>
      <w:r w:rsidRPr="009B51A3">
        <w:rPr>
          <w:rFonts w:ascii="Arial" w:hAnsi="Arial" w:cs="Arial"/>
        </w:rPr>
        <w:t>III. Metodyka przeliczeń</w:t>
      </w:r>
    </w:p>
    <w:p w:rsidR="009029AD" w:rsidRPr="009B51A3" w:rsidRDefault="009029A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b/>
          <w:bCs/>
          <w:sz w:val="24"/>
          <w:szCs w:val="24"/>
        </w:rPr>
        <w:t>1. Informacje ogólne</w:t>
      </w:r>
    </w:p>
    <w:p w:rsidR="009029AD" w:rsidRPr="009B51A3" w:rsidRDefault="009029A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Wdrożenie układu wysokościowego PL-EVRF2007-NH n</w:t>
      </w:r>
      <w:r w:rsidR="001F2533" w:rsidRPr="009B51A3">
        <w:rPr>
          <w:rFonts w:ascii="Arial" w:hAnsi="Arial" w:cs="Arial"/>
          <w:sz w:val="24"/>
          <w:szCs w:val="24"/>
        </w:rPr>
        <w:t xml:space="preserve">a obszarze powiatu wałbrzyskiego </w:t>
      </w:r>
      <w:r w:rsidRPr="009B51A3">
        <w:rPr>
          <w:rFonts w:ascii="Arial" w:hAnsi="Arial" w:cs="Arial"/>
          <w:sz w:val="24"/>
          <w:szCs w:val="24"/>
        </w:rPr>
        <w:t>odbywa się:</w:t>
      </w:r>
    </w:p>
    <w:p w:rsidR="009029AD" w:rsidRPr="009B51A3" w:rsidRDefault="009029AD">
      <w:pPr>
        <w:numPr>
          <w:ilvl w:val="1"/>
          <w:numId w:val="15"/>
        </w:numPr>
        <w:spacing w:after="120"/>
        <w:jc w:val="both"/>
        <w:rPr>
          <w:rStyle w:val="fontstyle01"/>
          <w:rFonts w:ascii="Arial" w:hAnsi="Arial" w:cs="Arial"/>
          <w:color w:val="auto"/>
          <w:sz w:val="24"/>
          <w:szCs w:val="24"/>
        </w:rPr>
      </w:pPr>
      <w:r w:rsidRPr="009B51A3">
        <w:rPr>
          <w:rStyle w:val="fontstyle01"/>
          <w:rFonts w:ascii="Arial" w:hAnsi="Arial" w:cs="Arial"/>
          <w:sz w:val="24"/>
          <w:szCs w:val="24"/>
        </w:rPr>
        <w:t>poprzez ścisłe wyrównanie sieci niwelacyjnej w układzie PL-EVRF2007-NH w</w:t>
      </w:r>
      <w:r w:rsidR="009B51A3" w:rsidRPr="009B51A3">
        <w:rPr>
          <w:rStyle w:val="fontstyle01"/>
          <w:rFonts w:ascii="Arial" w:hAnsi="Arial" w:cs="Arial"/>
          <w:sz w:val="24"/>
          <w:szCs w:val="24"/>
        </w:rPr>
        <w:t> </w:t>
      </w:r>
      <w:r w:rsidRPr="009B51A3">
        <w:rPr>
          <w:rStyle w:val="fontstyle01"/>
          <w:rFonts w:ascii="Arial" w:hAnsi="Arial" w:cs="Arial"/>
          <w:sz w:val="24"/>
          <w:szCs w:val="24"/>
        </w:rPr>
        <w:t>oparciu o</w:t>
      </w:r>
      <w:r w:rsidRPr="009B51A3">
        <w:rPr>
          <w:rFonts w:ascii="Arial" w:hAnsi="Arial" w:cs="Arial"/>
          <w:sz w:val="24"/>
          <w:szCs w:val="24"/>
        </w:rPr>
        <w:t> </w:t>
      </w:r>
      <w:r w:rsidRPr="009B51A3">
        <w:rPr>
          <w:rStyle w:val="fontstyle01"/>
          <w:rFonts w:ascii="Arial" w:hAnsi="Arial" w:cs="Arial"/>
          <w:sz w:val="24"/>
          <w:szCs w:val="24"/>
        </w:rPr>
        <w:t>zachowane archiwalne dane katalogowe  oraz nowe pomiary</w:t>
      </w:r>
      <w:r w:rsidRPr="009B51A3">
        <w:rPr>
          <w:rFonts w:ascii="Arial" w:hAnsi="Arial" w:cs="Arial"/>
          <w:sz w:val="24"/>
          <w:szCs w:val="24"/>
        </w:rPr>
        <w:t xml:space="preserve"> </w:t>
      </w:r>
      <w:r w:rsidRPr="009B51A3">
        <w:rPr>
          <w:rStyle w:val="fontstyle01"/>
          <w:rFonts w:ascii="Arial" w:hAnsi="Arial" w:cs="Arial"/>
          <w:sz w:val="24"/>
          <w:szCs w:val="24"/>
        </w:rPr>
        <w:t xml:space="preserve">niwelacyjne (lub GNSS) wzmacniające konstrukcję sieci – co było przedmiotem odrębnego opracowania zleconego przez Zamawiającego. Dane i parametry pozyskane w ramach pracy geodezyjnej obejmującej </w:t>
      </w:r>
      <w:r w:rsidRPr="009B51A3">
        <w:rPr>
          <w:rFonts w:ascii="Arial" w:hAnsi="Arial" w:cs="Arial"/>
          <w:sz w:val="24"/>
          <w:szCs w:val="24"/>
        </w:rPr>
        <w:t>przeliczenie is</w:t>
      </w:r>
      <w:r w:rsidR="001F2533" w:rsidRPr="009B51A3">
        <w:rPr>
          <w:rFonts w:ascii="Arial" w:hAnsi="Arial" w:cs="Arial"/>
          <w:sz w:val="24"/>
          <w:szCs w:val="24"/>
        </w:rPr>
        <w:t xml:space="preserve">tniejącej w powiecie wałbrzyskim </w:t>
      </w:r>
      <w:r w:rsidRPr="009B51A3">
        <w:rPr>
          <w:rFonts w:ascii="Arial" w:hAnsi="Arial" w:cs="Arial"/>
          <w:sz w:val="24"/>
          <w:szCs w:val="24"/>
        </w:rPr>
        <w:t xml:space="preserve">osnowy wysokościowej 3 klasy do układu PL-EVRF2007_NH (Amsterdam) </w:t>
      </w:r>
      <w:r w:rsidRPr="009B51A3">
        <w:rPr>
          <w:rStyle w:val="fontstyle01"/>
          <w:rFonts w:ascii="Arial" w:hAnsi="Arial" w:cs="Arial"/>
          <w:sz w:val="24"/>
          <w:szCs w:val="24"/>
        </w:rPr>
        <w:t>zostaną przekazane  Wykonawcy po zawarciu umowy.</w:t>
      </w:r>
    </w:p>
    <w:p w:rsidR="009029AD" w:rsidRPr="009B51A3" w:rsidRDefault="009029AD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poprzez transformację matematyczną wysokości punktów z kontrolą źródłowych współrzędnych i wysokości. Transformacja wysokości punktów szczegółów sytuacyjno-wyso</w:t>
      </w:r>
      <w:r w:rsidR="001F2533" w:rsidRPr="009B51A3">
        <w:rPr>
          <w:rFonts w:ascii="Arial" w:hAnsi="Arial" w:cs="Arial"/>
          <w:sz w:val="24"/>
          <w:szCs w:val="24"/>
        </w:rPr>
        <w:t xml:space="preserve">kościowych z układu </w:t>
      </w:r>
      <w:r w:rsidR="00591B7C" w:rsidRPr="009B51A3">
        <w:rPr>
          <w:rFonts w:ascii="Arial" w:hAnsi="Arial" w:cs="Arial"/>
          <w:sz w:val="24"/>
          <w:szCs w:val="24"/>
        </w:rPr>
        <w:t>PL-KRON</w:t>
      </w:r>
      <w:r w:rsidR="001F2533" w:rsidRPr="009B51A3">
        <w:rPr>
          <w:rFonts w:ascii="Arial" w:hAnsi="Arial" w:cs="Arial"/>
          <w:sz w:val="24"/>
          <w:szCs w:val="24"/>
        </w:rPr>
        <w:t>86</w:t>
      </w:r>
      <w:r w:rsidR="00591B7C" w:rsidRPr="009B51A3">
        <w:rPr>
          <w:rFonts w:ascii="Arial" w:hAnsi="Arial" w:cs="Arial"/>
          <w:sz w:val="24"/>
          <w:szCs w:val="24"/>
        </w:rPr>
        <w:t>-NH</w:t>
      </w:r>
      <w:r w:rsidRPr="009B51A3">
        <w:rPr>
          <w:rFonts w:ascii="Arial" w:hAnsi="Arial" w:cs="Arial"/>
          <w:sz w:val="24"/>
          <w:szCs w:val="24"/>
        </w:rPr>
        <w:t xml:space="preserve"> do układu PL-EVRF2007-NH istniejących w powi</w:t>
      </w:r>
      <w:r w:rsidR="003C05C6" w:rsidRPr="009B51A3">
        <w:rPr>
          <w:rFonts w:ascii="Arial" w:hAnsi="Arial" w:cs="Arial"/>
          <w:sz w:val="24"/>
          <w:szCs w:val="24"/>
        </w:rPr>
        <w:t>atowych bazach danych: BDOT500,</w:t>
      </w:r>
      <w:r w:rsidRPr="009B51A3">
        <w:rPr>
          <w:rFonts w:ascii="Arial" w:hAnsi="Arial" w:cs="Arial"/>
          <w:sz w:val="24"/>
          <w:szCs w:val="24"/>
        </w:rPr>
        <w:t xml:space="preserve"> GESUT </w:t>
      </w:r>
      <w:r w:rsidR="003C05C6" w:rsidRPr="009B51A3">
        <w:rPr>
          <w:rFonts w:ascii="Arial" w:hAnsi="Arial" w:cs="Arial"/>
          <w:sz w:val="24"/>
          <w:szCs w:val="24"/>
        </w:rPr>
        <w:t xml:space="preserve">i K1 </w:t>
      </w:r>
      <w:r w:rsidRPr="009B51A3">
        <w:rPr>
          <w:rFonts w:ascii="Arial" w:hAnsi="Arial" w:cs="Arial"/>
          <w:sz w:val="24"/>
          <w:szCs w:val="24"/>
        </w:rPr>
        <w:t>utw</w:t>
      </w:r>
      <w:r w:rsidR="00AE0CBC" w:rsidRPr="009B51A3">
        <w:rPr>
          <w:rFonts w:ascii="Arial" w:hAnsi="Arial" w:cs="Arial"/>
          <w:sz w:val="24"/>
          <w:szCs w:val="24"/>
        </w:rPr>
        <w:t>orzonych dla powiatu wałbrzyskiego</w:t>
      </w:r>
      <w:r w:rsidR="003C05C6" w:rsidRPr="009B51A3">
        <w:rPr>
          <w:rFonts w:ascii="Arial" w:hAnsi="Arial" w:cs="Arial"/>
          <w:sz w:val="24"/>
          <w:szCs w:val="24"/>
        </w:rPr>
        <w:t xml:space="preserve"> </w:t>
      </w:r>
    </w:p>
    <w:p w:rsidR="009029AD" w:rsidRPr="009B51A3" w:rsidRDefault="009029A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9B51A3">
        <w:rPr>
          <w:rFonts w:ascii="Arial" w:hAnsi="Arial" w:cs="Arial"/>
          <w:b/>
          <w:bCs/>
          <w:sz w:val="24"/>
          <w:szCs w:val="24"/>
        </w:rPr>
        <w:lastRenderedPageBreak/>
        <w:t xml:space="preserve">2. Prace obliczeniowe </w:t>
      </w:r>
    </w:p>
    <w:p w:rsidR="009029AD" w:rsidRPr="009B51A3" w:rsidRDefault="009029AD">
      <w:pPr>
        <w:spacing w:after="120"/>
        <w:jc w:val="both"/>
        <w:rPr>
          <w:rFonts w:ascii="Arial" w:hAnsi="Arial" w:cs="Arial"/>
          <w:strike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Wykonanie transformacji wysokości punktów szczegółów sytuacyjno-wysokościowych z</w:t>
      </w:r>
      <w:r w:rsidR="009B51A3" w:rsidRPr="009B51A3">
        <w:rPr>
          <w:rFonts w:ascii="Arial" w:hAnsi="Arial" w:cs="Arial"/>
          <w:sz w:val="24"/>
          <w:szCs w:val="24"/>
        </w:rPr>
        <w:t xml:space="preserve"> </w:t>
      </w:r>
      <w:r w:rsidRPr="009B51A3">
        <w:rPr>
          <w:rFonts w:ascii="Arial" w:hAnsi="Arial" w:cs="Arial"/>
          <w:sz w:val="24"/>
          <w:szCs w:val="24"/>
        </w:rPr>
        <w:t xml:space="preserve">układu </w:t>
      </w:r>
      <w:r w:rsidR="009B51A3" w:rsidRPr="009B51A3">
        <w:rPr>
          <w:rFonts w:ascii="Arial" w:hAnsi="Arial" w:cs="Arial"/>
          <w:sz w:val="24"/>
          <w:szCs w:val="24"/>
        </w:rPr>
        <w:t>PL-KRON</w:t>
      </w:r>
      <w:r w:rsidR="001F2533" w:rsidRPr="009B51A3">
        <w:rPr>
          <w:rFonts w:ascii="Arial" w:hAnsi="Arial" w:cs="Arial"/>
          <w:sz w:val="24"/>
          <w:szCs w:val="24"/>
        </w:rPr>
        <w:t>86</w:t>
      </w:r>
      <w:r w:rsidR="009B51A3" w:rsidRPr="009B51A3">
        <w:rPr>
          <w:rFonts w:ascii="Arial" w:hAnsi="Arial" w:cs="Arial"/>
          <w:sz w:val="24"/>
          <w:szCs w:val="24"/>
        </w:rPr>
        <w:t>-NH</w:t>
      </w:r>
      <w:r w:rsidRPr="009B51A3">
        <w:rPr>
          <w:rFonts w:ascii="Arial" w:hAnsi="Arial" w:cs="Arial"/>
          <w:sz w:val="24"/>
          <w:szCs w:val="24"/>
        </w:rPr>
        <w:t xml:space="preserve"> do układu PL-E</w:t>
      </w:r>
      <w:r w:rsidR="00966012">
        <w:rPr>
          <w:rFonts w:ascii="Arial" w:hAnsi="Arial" w:cs="Arial"/>
          <w:sz w:val="24"/>
          <w:szCs w:val="24"/>
        </w:rPr>
        <w:t xml:space="preserve">VEF2007-NH możliwe jest zarówno w </w:t>
      </w:r>
      <w:r w:rsidRPr="009B51A3">
        <w:rPr>
          <w:rFonts w:ascii="Arial" w:hAnsi="Arial" w:cs="Arial"/>
          <w:sz w:val="24"/>
          <w:szCs w:val="24"/>
        </w:rPr>
        <w:t xml:space="preserve">oparciu o parametry transformacji wyznaczone na podstawie punktów łącznych, jak i modelu różnic wysokości udostępnionym Wykonawcy przez </w:t>
      </w:r>
      <w:proofErr w:type="spellStart"/>
      <w:r w:rsidR="003C05C6" w:rsidRPr="009B51A3">
        <w:rPr>
          <w:rFonts w:ascii="Arial" w:hAnsi="Arial" w:cs="Arial"/>
          <w:sz w:val="24"/>
          <w:szCs w:val="24"/>
        </w:rPr>
        <w:t>PODGiK</w:t>
      </w:r>
      <w:proofErr w:type="spellEnd"/>
      <w:r w:rsidR="003C05C6" w:rsidRPr="009B51A3">
        <w:rPr>
          <w:rFonts w:ascii="Arial" w:hAnsi="Arial" w:cs="Arial"/>
          <w:sz w:val="24"/>
          <w:szCs w:val="24"/>
        </w:rPr>
        <w:t xml:space="preserve"> w Wałbrzychu</w:t>
      </w:r>
      <w:r w:rsidRPr="009B51A3">
        <w:rPr>
          <w:rFonts w:ascii="Arial" w:hAnsi="Arial" w:cs="Arial"/>
          <w:sz w:val="24"/>
          <w:szCs w:val="24"/>
        </w:rPr>
        <w:t>.</w:t>
      </w:r>
    </w:p>
    <w:p w:rsidR="009029AD" w:rsidRPr="009B51A3" w:rsidRDefault="009029AD">
      <w:pPr>
        <w:spacing w:after="120"/>
        <w:jc w:val="both"/>
        <w:rPr>
          <w:rFonts w:ascii="Arial" w:hAnsi="Arial" w:cs="Arial"/>
          <w:b/>
          <w:bCs/>
        </w:rPr>
      </w:pPr>
      <w:r w:rsidRPr="009B51A3">
        <w:rPr>
          <w:rFonts w:ascii="Arial" w:hAnsi="Arial" w:cs="Arial"/>
          <w:b/>
          <w:bCs/>
          <w:sz w:val="24"/>
          <w:szCs w:val="24"/>
        </w:rPr>
        <w:t>3. Kontrola wyników</w:t>
      </w:r>
      <w:r w:rsidRPr="009B51A3">
        <w:rPr>
          <w:rFonts w:ascii="Arial" w:hAnsi="Arial" w:cs="Arial"/>
          <w:b/>
          <w:bCs/>
        </w:rPr>
        <w:t xml:space="preserve"> </w:t>
      </w:r>
    </w:p>
    <w:p w:rsidR="009029AD" w:rsidRPr="009B51A3" w:rsidRDefault="009029AD">
      <w:pPr>
        <w:pStyle w:val="Tekstpodstawowy"/>
        <w:spacing w:after="120" w:line="276" w:lineRule="auto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Kontrolę wyników prowadzi się na każdym etapie prac. Niezależnie od kontroli bieżącej prowadzi się niezależną kontrolę wyników w oparciu o dane z państwowego zasobu geodezyjnego i kartograficznego. </w:t>
      </w:r>
    </w:p>
    <w:p w:rsidR="009029AD" w:rsidRPr="009B51A3" w:rsidRDefault="009029AD">
      <w:pPr>
        <w:pStyle w:val="Nagwek3"/>
        <w:spacing w:after="120" w:line="276" w:lineRule="auto"/>
        <w:rPr>
          <w:rFonts w:ascii="Arial" w:hAnsi="Arial" w:cs="Arial"/>
        </w:rPr>
      </w:pPr>
      <w:r w:rsidRPr="009B51A3">
        <w:rPr>
          <w:rFonts w:ascii="Arial" w:hAnsi="Arial" w:cs="Arial"/>
        </w:rPr>
        <w:t>IV. Materiały źródłowe</w:t>
      </w:r>
    </w:p>
    <w:p w:rsidR="009029AD" w:rsidRPr="009B51A3" w:rsidRDefault="009029AD">
      <w:pPr>
        <w:pStyle w:val="Akapitzlist"/>
        <w:spacing w:after="120" w:line="276" w:lineRule="auto"/>
        <w:ind w:left="0"/>
        <w:jc w:val="both"/>
        <w:rPr>
          <w:rFonts w:ascii="Arial" w:hAnsi="Arial" w:cs="Arial"/>
        </w:rPr>
      </w:pPr>
      <w:r w:rsidRPr="009B51A3">
        <w:rPr>
          <w:rFonts w:ascii="Arial" w:hAnsi="Arial" w:cs="Arial"/>
        </w:rPr>
        <w:t xml:space="preserve">1. Udostępniane przez </w:t>
      </w:r>
      <w:r w:rsidR="00ED0EFB">
        <w:rPr>
          <w:rFonts w:ascii="Arial" w:hAnsi="Arial" w:cs="Arial"/>
        </w:rPr>
        <w:t>Główny Urząd Geodezji i Kartografii w Warszawie:</w:t>
      </w:r>
    </w:p>
    <w:p w:rsidR="009029AD" w:rsidRPr="009B51A3" w:rsidRDefault="009029AD">
      <w:pPr>
        <w:pStyle w:val="Akapitzlist"/>
        <w:numPr>
          <w:ilvl w:val="1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9B51A3">
        <w:rPr>
          <w:rFonts w:ascii="Arial" w:hAnsi="Arial" w:cs="Arial"/>
        </w:rPr>
        <w:t>wysokości normalne w układzie PL-EVRF2007-NH punktów podstawowej osnowy wysokościowej (punkty nawiązania) oraz przewyższenia na odcinkach kontrolnych nawiązania,</w:t>
      </w:r>
    </w:p>
    <w:p w:rsidR="009029AD" w:rsidRPr="009B51A3" w:rsidRDefault="009029AD">
      <w:pPr>
        <w:pStyle w:val="Akapitzlist"/>
        <w:numPr>
          <w:ilvl w:val="1"/>
          <w:numId w:val="20"/>
        </w:numPr>
        <w:spacing w:after="120" w:line="276" w:lineRule="auto"/>
        <w:rPr>
          <w:rFonts w:ascii="Arial" w:hAnsi="Arial" w:cs="Arial"/>
        </w:rPr>
      </w:pPr>
      <w:r w:rsidRPr="009B51A3">
        <w:rPr>
          <w:rFonts w:ascii="Arial" w:hAnsi="Arial" w:cs="Arial"/>
        </w:rPr>
        <w:t xml:space="preserve">model obowiązującej quasi-geoidy (dostępny pod adresem: </w:t>
      </w:r>
      <w:hyperlink r:id="rId8">
        <w:r w:rsidRPr="009B51A3">
          <w:rPr>
            <w:rFonts w:ascii="Arial" w:hAnsi="Arial" w:cs="Arial"/>
            <w:color w:val="0000FF"/>
            <w:u w:val="single" w:color="0000FF"/>
          </w:rPr>
          <w:t>http://www.gugik.gov.pl/bip/prawo/modele</w:t>
        </w:r>
      </w:hyperlink>
      <w:hyperlink r:id="rId9">
        <w:r w:rsidRPr="009B51A3">
          <w:rPr>
            <w:rFonts w:ascii="Arial" w:hAnsi="Arial" w:cs="Arial"/>
            <w:color w:val="0000FF"/>
            <w:u w:val="single" w:color="0000FF"/>
          </w:rPr>
          <w:t>-</w:t>
        </w:r>
      </w:hyperlink>
      <w:hyperlink r:id="rId10">
        <w:r w:rsidRPr="009B51A3">
          <w:rPr>
            <w:rFonts w:ascii="Arial" w:hAnsi="Arial" w:cs="Arial"/>
            <w:color w:val="0000FF"/>
            <w:u w:val="single" w:color="0000FF"/>
          </w:rPr>
          <w:t>danych</w:t>
        </w:r>
      </w:hyperlink>
      <w:r w:rsidR="00ED0EFB">
        <w:t>)</w:t>
      </w:r>
    </w:p>
    <w:p w:rsidR="009029AD" w:rsidRPr="009B51A3" w:rsidRDefault="001F2533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51A3">
        <w:rPr>
          <w:rStyle w:val="fontstyle01"/>
          <w:rFonts w:ascii="Arial" w:hAnsi="Arial" w:cs="Arial"/>
          <w:sz w:val="24"/>
          <w:szCs w:val="24"/>
        </w:rPr>
        <w:t xml:space="preserve">Udostępniona przez </w:t>
      </w:r>
      <w:proofErr w:type="spellStart"/>
      <w:r w:rsidRPr="009B51A3">
        <w:rPr>
          <w:rStyle w:val="fontstyle01"/>
          <w:rFonts w:ascii="Arial" w:hAnsi="Arial" w:cs="Arial"/>
          <w:sz w:val="24"/>
          <w:szCs w:val="24"/>
        </w:rPr>
        <w:t>PODGiK</w:t>
      </w:r>
      <w:proofErr w:type="spellEnd"/>
      <w:r w:rsidRPr="009B51A3">
        <w:rPr>
          <w:rStyle w:val="fontstyle01"/>
          <w:rFonts w:ascii="Arial" w:hAnsi="Arial" w:cs="Arial"/>
          <w:sz w:val="24"/>
          <w:szCs w:val="24"/>
        </w:rPr>
        <w:t xml:space="preserve">  w Wałbrzychu</w:t>
      </w:r>
      <w:r w:rsidR="009029AD" w:rsidRPr="009B51A3">
        <w:rPr>
          <w:rStyle w:val="fontstyle01"/>
          <w:rFonts w:ascii="Arial" w:hAnsi="Arial" w:cs="Arial"/>
          <w:sz w:val="24"/>
          <w:szCs w:val="24"/>
        </w:rPr>
        <w:t xml:space="preserve"> wszelka dostępna dokumentacja geodezyjna zawierająca informacje o punktach osnowy wysokośc</w:t>
      </w:r>
      <w:r w:rsidRPr="009B51A3">
        <w:rPr>
          <w:rStyle w:val="fontstyle01"/>
          <w:rFonts w:ascii="Arial" w:hAnsi="Arial" w:cs="Arial"/>
          <w:sz w:val="24"/>
          <w:szCs w:val="24"/>
        </w:rPr>
        <w:t>iowej</w:t>
      </w:r>
      <w:r w:rsidR="009029AD" w:rsidRPr="009B51A3">
        <w:rPr>
          <w:rFonts w:ascii="Arial" w:hAnsi="Arial" w:cs="Arial"/>
        </w:rPr>
        <w:t>.</w:t>
      </w:r>
    </w:p>
    <w:p w:rsidR="009029AD" w:rsidRPr="009B51A3" w:rsidRDefault="009029AD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Style w:val="fontstyle01"/>
          <w:rFonts w:ascii="Arial" w:hAnsi="Arial" w:cs="Arial"/>
        </w:rPr>
      </w:pPr>
      <w:r w:rsidRPr="009B51A3">
        <w:rPr>
          <w:rStyle w:val="fontstyle01"/>
          <w:rFonts w:ascii="Arial" w:hAnsi="Arial" w:cs="Arial"/>
          <w:sz w:val="24"/>
          <w:szCs w:val="24"/>
        </w:rPr>
        <w:t xml:space="preserve">Udostępnione przez </w:t>
      </w:r>
      <w:proofErr w:type="spellStart"/>
      <w:r w:rsidR="001F2533" w:rsidRPr="009B51A3">
        <w:rPr>
          <w:rStyle w:val="fontstyle01"/>
          <w:rFonts w:ascii="Arial" w:hAnsi="Arial" w:cs="Arial"/>
          <w:sz w:val="24"/>
          <w:szCs w:val="24"/>
        </w:rPr>
        <w:t>PODGiK</w:t>
      </w:r>
      <w:proofErr w:type="spellEnd"/>
      <w:r w:rsidR="001F2533" w:rsidRPr="009B51A3">
        <w:rPr>
          <w:rStyle w:val="fontstyle01"/>
          <w:rFonts w:ascii="Arial" w:hAnsi="Arial" w:cs="Arial"/>
          <w:sz w:val="24"/>
          <w:szCs w:val="24"/>
        </w:rPr>
        <w:t xml:space="preserve"> w Wałbrzychu </w:t>
      </w:r>
      <w:r w:rsidRPr="009B51A3">
        <w:rPr>
          <w:rStyle w:val="fontstyle01"/>
          <w:rFonts w:ascii="Arial" w:hAnsi="Arial" w:cs="Arial"/>
          <w:sz w:val="24"/>
          <w:szCs w:val="24"/>
        </w:rPr>
        <w:t xml:space="preserve">dane powiatowych baz: </w:t>
      </w:r>
      <w:r w:rsidR="001F2533" w:rsidRPr="009B51A3">
        <w:rPr>
          <w:rStyle w:val="fontstyle01"/>
          <w:rFonts w:ascii="Arial" w:hAnsi="Arial" w:cs="Arial"/>
          <w:sz w:val="24"/>
          <w:szCs w:val="24"/>
        </w:rPr>
        <w:t xml:space="preserve">BDSOG, </w:t>
      </w:r>
      <w:r w:rsidRPr="009B51A3">
        <w:rPr>
          <w:rStyle w:val="fontstyle01"/>
          <w:rFonts w:ascii="Arial" w:hAnsi="Arial" w:cs="Arial"/>
          <w:sz w:val="24"/>
          <w:szCs w:val="24"/>
        </w:rPr>
        <w:t>BDOT500 i GESUT, które są przedmiotem oprac</w:t>
      </w:r>
      <w:r w:rsidR="003C05C6" w:rsidRPr="009B51A3">
        <w:rPr>
          <w:rStyle w:val="fontstyle01"/>
          <w:rFonts w:ascii="Arial" w:hAnsi="Arial" w:cs="Arial"/>
          <w:sz w:val="24"/>
          <w:szCs w:val="24"/>
        </w:rPr>
        <w:t>owania.</w:t>
      </w:r>
    </w:p>
    <w:p w:rsidR="009029AD" w:rsidRPr="009B51A3" w:rsidRDefault="009029AD">
      <w:pPr>
        <w:pStyle w:val="Nagwek3"/>
        <w:spacing w:after="120" w:line="276" w:lineRule="auto"/>
        <w:rPr>
          <w:rFonts w:ascii="Arial" w:hAnsi="Arial" w:cs="Arial"/>
        </w:rPr>
      </w:pPr>
      <w:r w:rsidRPr="009B51A3">
        <w:rPr>
          <w:rFonts w:ascii="Arial" w:hAnsi="Arial" w:cs="Arial"/>
        </w:rPr>
        <w:t>V. Realizacja zadania</w:t>
      </w:r>
    </w:p>
    <w:p w:rsidR="009029AD" w:rsidRPr="009B51A3" w:rsidRDefault="009029AD">
      <w:pPr>
        <w:pStyle w:val="Nagwek1"/>
        <w:numPr>
          <w:ilvl w:val="0"/>
          <w:numId w:val="27"/>
        </w:numPr>
        <w:spacing w:after="120" w:line="276" w:lineRule="auto"/>
        <w:jc w:val="both"/>
        <w:rPr>
          <w:b w:val="0"/>
          <w:bCs w:val="0"/>
          <w:kern w:val="0"/>
          <w:sz w:val="24"/>
          <w:szCs w:val="24"/>
          <w:lang w:eastAsia="en-US"/>
        </w:rPr>
      </w:pPr>
      <w:r w:rsidRPr="009B51A3">
        <w:rPr>
          <w:i/>
          <w:iCs/>
          <w:sz w:val="24"/>
          <w:szCs w:val="24"/>
        </w:rPr>
        <w:t>Transformacja wysokości rzędnych punktów sytuacyjno-wys</w:t>
      </w:r>
      <w:r w:rsidR="003C05C6" w:rsidRPr="009B51A3">
        <w:rPr>
          <w:i/>
          <w:iCs/>
          <w:sz w:val="24"/>
          <w:szCs w:val="24"/>
        </w:rPr>
        <w:t>okościowych baz danych BDOT500 ,</w:t>
      </w:r>
      <w:r w:rsidRPr="009B51A3">
        <w:rPr>
          <w:i/>
          <w:iCs/>
          <w:sz w:val="24"/>
          <w:szCs w:val="24"/>
        </w:rPr>
        <w:t xml:space="preserve">GESUT - </w:t>
      </w:r>
      <w:r w:rsidRPr="009B51A3">
        <w:rPr>
          <w:b w:val="0"/>
          <w:bCs w:val="0"/>
          <w:kern w:val="0"/>
          <w:sz w:val="24"/>
          <w:szCs w:val="24"/>
          <w:lang w:eastAsia="en-US"/>
        </w:rPr>
        <w:t>obiektów baz danych typu punkt o</w:t>
      </w:r>
      <w:r w:rsidR="00966012">
        <w:rPr>
          <w:b w:val="0"/>
          <w:bCs w:val="0"/>
          <w:kern w:val="0"/>
          <w:sz w:val="24"/>
          <w:szCs w:val="24"/>
          <w:lang w:eastAsia="en-US"/>
        </w:rPr>
        <w:t> </w:t>
      </w:r>
      <w:r w:rsidRPr="009B51A3">
        <w:rPr>
          <w:b w:val="0"/>
          <w:bCs w:val="0"/>
          <w:kern w:val="0"/>
          <w:sz w:val="24"/>
          <w:szCs w:val="24"/>
          <w:lang w:eastAsia="en-US"/>
        </w:rPr>
        <w:t xml:space="preserve">określonej wysokości </w:t>
      </w:r>
    </w:p>
    <w:p w:rsidR="009029AD" w:rsidRPr="009B51A3" w:rsidRDefault="009029AD">
      <w:pPr>
        <w:pStyle w:val="Nagwek1"/>
        <w:numPr>
          <w:ilvl w:val="0"/>
          <w:numId w:val="30"/>
        </w:numPr>
        <w:spacing w:before="0" w:after="120" w:line="276" w:lineRule="auto"/>
        <w:jc w:val="both"/>
        <w:rPr>
          <w:b w:val="0"/>
          <w:bCs w:val="0"/>
          <w:sz w:val="24"/>
          <w:szCs w:val="24"/>
        </w:rPr>
      </w:pPr>
      <w:r w:rsidRPr="009B51A3">
        <w:rPr>
          <w:b w:val="0"/>
          <w:bCs w:val="0"/>
          <w:kern w:val="0"/>
          <w:sz w:val="24"/>
          <w:szCs w:val="24"/>
          <w:lang w:eastAsia="en-US"/>
        </w:rPr>
        <w:t xml:space="preserve">Transformację należy wykonać uwzględniając wytyczne </w:t>
      </w:r>
      <w:proofErr w:type="spellStart"/>
      <w:r w:rsidRPr="009B51A3">
        <w:rPr>
          <w:b w:val="0"/>
          <w:bCs w:val="0"/>
          <w:kern w:val="0"/>
          <w:sz w:val="24"/>
          <w:szCs w:val="24"/>
          <w:lang w:eastAsia="en-US"/>
        </w:rPr>
        <w:t>GUGiK</w:t>
      </w:r>
      <w:proofErr w:type="spellEnd"/>
      <w:r w:rsidRPr="009B51A3">
        <w:rPr>
          <w:b w:val="0"/>
          <w:bCs w:val="0"/>
          <w:kern w:val="0"/>
          <w:sz w:val="24"/>
          <w:szCs w:val="24"/>
          <w:lang w:eastAsia="en-US"/>
        </w:rPr>
        <w:t xml:space="preserve">. </w:t>
      </w:r>
      <w:r w:rsidRPr="009B51A3">
        <w:rPr>
          <w:b w:val="0"/>
          <w:bCs w:val="0"/>
          <w:sz w:val="24"/>
          <w:szCs w:val="24"/>
        </w:rPr>
        <w:t>Transformację wysokości rzędnych punktów sytuacyjno-wysokościowych, z</w:t>
      </w:r>
      <w:r w:rsidR="00966012">
        <w:rPr>
          <w:b w:val="0"/>
          <w:bCs w:val="0"/>
          <w:sz w:val="24"/>
          <w:szCs w:val="24"/>
        </w:rPr>
        <w:t> </w:t>
      </w:r>
      <w:r w:rsidRPr="009B51A3">
        <w:rPr>
          <w:b w:val="0"/>
          <w:bCs w:val="0"/>
          <w:sz w:val="24"/>
          <w:szCs w:val="24"/>
        </w:rPr>
        <w:t xml:space="preserve">układu wysokości wykorzystywanego na obszarze powiatu </w:t>
      </w:r>
      <w:r w:rsidR="009B51A3" w:rsidRPr="009B51A3">
        <w:rPr>
          <w:b w:val="0"/>
          <w:bCs w:val="0"/>
          <w:sz w:val="24"/>
          <w:szCs w:val="24"/>
        </w:rPr>
        <w:t>PL-KRON</w:t>
      </w:r>
      <w:r w:rsidRPr="009B51A3">
        <w:rPr>
          <w:b w:val="0"/>
          <w:bCs w:val="0"/>
          <w:sz w:val="24"/>
          <w:szCs w:val="24"/>
        </w:rPr>
        <w:t>86</w:t>
      </w:r>
      <w:r w:rsidR="00966012">
        <w:rPr>
          <w:b w:val="0"/>
          <w:bCs w:val="0"/>
          <w:sz w:val="24"/>
          <w:szCs w:val="24"/>
        </w:rPr>
        <w:t>-NH</w:t>
      </w:r>
      <w:r w:rsidRPr="009B51A3">
        <w:rPr>
          <w:b w:val="0"/>
          <w:bCs w:val="0"/>
          <w:sz w:val="24"/>
          <w:szCs w:val="24"/>
        </w:rPr>
        <w:t xml:space="preserve"> do układu wysokościowego PL-EVRF2007-NH, przeprowadza się tworząc model przebiegu różnic pomiędzy obydwoma układami. </w:t>
      </w:r>
    </w:p>
    <w:p w:rsidR="009029AD" w:rsidRPr="009B51A3" w:rsidRDefault="009029AD">
      <w:pPr>
        <w:numPr>
          <w:ilvl w:val="2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do modelowania przebiegu różnic na analizowanym obszarze wykorzystuje się wielomian pierwszego stopnia ( 1 ) lub wielomian drugiego stopnia ( 2 ); </w:t>
      </w:r>
    </w:p>
    <w:p w:rsidR="009029AD" w:rsidRPr="009B51A3" w:rsidRDefault="009029AD">
      <w:pPr>
        <w:numPr>
          <w:ilvl w:val="2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parametry wielomianów wyznacza się poprzez wyrównanie metodą najmniejszych kwadratów, wykorzystując różnice wysokości normalnych  na punktach łącznych; </w:t>
      </w:r>
    </w:p>
    <w:p w:rsidR="009029AD" w:rsidRPr="009B51A3" w:rsidRDefault="009029AD">
      <w:pPr>
        <w:tabs>
          <w:tab w:val="center" w:pos="4221"/>
          <w:tab w:val="center" w:pos="8703"/>
          <w:tab w:val="center" w:pos="9222"/>
        </w:tabs>
        <w:spacing w:after="120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ab/>
      </w:r>
      <w:r w:rsidR="000825E7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074" o:spid="_x0000_i1025" type="#_x0000_t75" style="width:85.15pt;height:8.15pt;visibility:visible">
            <v:imagedata r:id="rId11" o:title=""/>
          </v:shape>
        </w:pict>
      </w:r>
      <w:r w:rsidRPr="009B51A3">
        <w:rPr>
          <w:rFonts w:ascii="Arial" w:hAnsi="Arial" w:cs="Arial"/>
          <w:sz w:val="24"/>
          <w:szCs w:val="24"/>
        </w:rPr>
        <w:t xml:space="preserve"> </w:t>
      </w:r>
      <w:r w:rsidRPr="009B51A3">
        <w:rPr>
          <w:rFonts w:ascii="Arial" w:hAnsi="Arial" w:cs="Arial"/>
          <w:sz w:val="24"/>
          <w:szCs w:val="24"/>
        </w:rPr>
        <w:tab/>
        <w:t xml:space="preserve">( 1 ) </w:t>
      </w:r>
      <w:r w:rsidRPr="009B51A3">
        <w:rPr>
          <w:rFonts w:ascii="Arial" w:hAnsi="Arial" w:cs="Arial"/>
          <w:sz w:val="24"/>
          <w:szCs w:val="24"/>
        </w:rPr>
        <w:tab/>
      </w:r>
      <w:r w:rsidRPr="009B51A3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9029AD" w:rsidRPr="009B51A3" w:rsidRDefault="009029AD">
      <w:pPr>
        <w:tabs>
          <w:tab w:val="center" w:pos="4713"/>
          <w:tab w:val="center" w:pos="8703"/>
          <w:tab w:val="center" w:pos="9222"/>
        </w:tabs>
        <w:spacing w:after="120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lastRenderedPageBreak/>
        <w:tab/>
      </w:r>
      <w:r w:rsidR="000825E7">
        <w:rPr>
          <w:rFonts w:ascii="Arial" w:hAnsi="Arial" w:cs="Arial"/>
          <w:noProof/>
          <w:sz w:val="24"/>
          <w:szCs w:val="24"/>
        </w:rPr>
        <w:pict>
          <v:shape id="Picture 17075" o:spid="_x0000_i1026" type="#_x0000_t75" style="width:181.55pt;height:11.9pt;visibility:visible">
            <v:imagedata r:id="rId12" o:title=""/>
          </v:shape>
        </w:pict>
      </w:r>
      <w:r w:rsidRPr="009B51A3">
        <w:rPr>
          <w:rFonts w:ascii="Arial" w:hAnsi="Arial" w:cs="Arial"/>
          <w:sz w:val="24"/>
          <w:szCs w:val="24"/>
        </w:rPr>
        <w:t xml:space="preserve"> </w:t>
      </w:r>
      <w:r w:rsidRPr="009B51A3">
        <w:rPr>
          <w:rFonts w:ascii="Arial" w:hAnsi="Arial" w:cs="Arial"/>
          <w:sz w:val="24"/>
          <w:szCs w:val="24"/>
        </w:rPr>
        <w:tab/>
        <w:t xml:space="preserve">( 2 ) </w:t>
      </w:r>
      <w:r w:rsidRPr="009B51A3">
        <w:rPr>
          <w:rFonts w:ascii="Arial" w:hAnsi="Arial" w:cs="Arial"/>
          <w:sz w:val="24"/>
          <w:szCs w:val="24"/>
        </w:rPr>
        <w:tab/>
      </w:r>
      <w:r w:rsidRPr="009B51A3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9029AD" w:rsidRPr="009B51A3" w:rsidRDefault="009029AD">
      <w:pPr>
        <w:spacing w:after="120"/>
        <w:ind w:left="2127" w:hanging="1133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gdzie: </w:t>
      </w:r>
      <w:r w:rsidR="000825E7">
        <w:rPr>
          <w:rFonts w:ascii="Arial" w:hAnsi="Arial" w:cs="Arial"/>
          <w:noProof/>
          <w:sz w:val="24"/>
          <w:szCs w:val="24"/>
        </w:rPr>
        <w:pict>
          <v:shape id="Picture 17076" o:spid="_x0000_i1027" type="#_x0000_t75" style="width:18.8pt;height:9.4pt;visibility:visible">
            <v:imagedata r:id="rId13" o:title=""/>
          </v:shape>
        </w:pict>
      </w:r>
      <w:r w:rsidRPr="009B51A3">
        <w:rPr>
          <w:rFonts w:ascii="Arial" w:hAnsi="Arial" w:cs="Arial"/>
          <w:sz w:val="24"/>
          <w:szCs w:val="24"/>
        </w:rPr>
        <w:t xml:space="preserve"> – współrzędne płaskie punktów łącznych w układzie współrzędnych płaskich prostokątnych, </w:t>
      </w:r>
    </w:p>
    <w:p w:rsidR="009029AD" w:rsidRPr="009B51A3" w:rsidRDefault="009029AD">
      <w:pPr>
        <w:tabs>
          <w:tab w:val="center" w:pos="994"/>
          <w:tab w:val="center" w:pos="1416"/>
          <w:tab w:val="center" w:pos="5587"/>
        </w:tabs>
        <w:spacing w:after="120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ab/>
        <w:t xml:space="preserve"> </w:t>
      </w:r>
      <w:r w:rsidRPr="009B51A3">
        <w:rPr>
          <w:rFonts w:ascii="Arial" w:hAnsi="Arial" w:cs="Arial"/>
          <w:sz w:val="24"/>
          <w:szCs w:val="24"/>
        </w:rPr>
        <w:tab/>
        <w:t xml:space="preserve"> </w:t>
      </w:r>
      <w:r w:rsidRPr="009B51A3">
        <w:rPr>
          <w:rFonts w:ascii="Arial" w:hAnsi="Arial" w:cs="Arial"/>
          <w:sz w:val="24"/>
          <w:szCs w:val="24"/>
        </w:rPr>
        <w:tab/>
      </w:r>
      <w:r w:rsidR="000825E7">
        <w:rPr>
          <w:rFonts w:ascii="Arial" w:hAnsi="Arial" w:cs="Arial"/>
          <w:noProof/>
          <w:sz w:val="24"/>
          <w:szCs w:val="24"/>
        </w:rPr>
        <w:pict>
          <v:shape id="Picture 17077" o:spid="_x0000_i1028" type="#_x0000_t75" style="width:14.4pt;height:8.15pt;visibility:visible">
            <v:imagedata r:id="rId14" o:title=""/>
          </v:shape>
        </w:pict>
      </w:r>
      <w:r w:rsidRPr="009B51A3">
        <w:rPr>
          <w:rFonts w:ascii="Arial" w:hAnsi="Arial" w:cs="Arial"/>
          <w:sz w:val="24"/>
          <w:szCs w:val="24"/>
        </w:rPr>
        <w:t xml:space="preserve"> – różnica wysokości pomiędzy obydwoma układami na punktach łącznych, </w:t>
      </w:r>
    </w:p>
    <w:p w:rsidR="009029AD" w:rsidRPr="009B51A3" w:rsidRDefault="009029AD">
      <w:pPr>
        <w:tabs>
          <w:tab w:val="center" w:pos="994"/>
          <w:tab w:val="center" w:pos="1416"/>
          <w:tab w:val="center" w:pos="4876"/>
        </w:tabs>
        <w:spacing w:after="120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ab/>
        <w:t xml:space="preserve"> </w:t>
      </w:r>
      <w:r w:rsidRPr="009B51A3">
        <w:rPr>
          <w:rFonts w:ascii="Arial" w:hAnsi="Arial" w:cs="Arial"/>
          <w:sz w:val="24"/>
          <w:szCs w:val="24"/>
        </w:rPr>
        <w:tab/>
        <w:t xml:space="preserve"> </w:t>
      </w:r>
      <w:r w:rsidRPr="009B51A3">
        <w:rPr>
          <w:rFonts w:ascii="Arial" w:hAnsi="Arial" w:cs="Arial"/>
          <w:sz w:val="24"/>
          <w:szCs w:val="24"/>
        </w:rPr>
        <w:tab/>
      </w:r>
      <w:r w:rsidR="000825E7">
        <w:rPr>
          <w:rFonts w:ascii="Arial" w:hAnsi="Arial" w:cs="Arial"/>
          <w:noProof/>
          <w:sz w:val="24"/>
          <w:szCs w:val="24"/>
        </w:rPr>
        <w:pict>
          <v:shape id="Picture 17078" o:spid="_x0000_i1029" type="#_x0000_t75" style="width:56.95pt;height:10.65pt;visibility:visible">
            <v:imagedata r:id="rId15" o:title=""/>
          </v:shape>
        </w:pict>
      </w:r>
      <w:r w:rsidRPr="009B51A3">
        <w:rPr>
          <w:rFonts w:ascii="Arial" w:hAnsi="Arial" w:cs="Arial"/>
          <w:sz w:val="24"/>
          <w:szCs w:val="24"/>
        </w:rPr>
        <w:t xml:space="preserve"> – współczynniki wielomianów aproksymujących; </w:t>
      </w:r>
    </w:p>
    <w:p w:rsidR="009029AD" w:rsidRPr="009B51A3" w:rsidRDefault="009029AD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Zbiór punktów łącznych stanowią repery podstawowej osnowy wysokościowej oraz repery szczegółowej osnowy wysokościowej, których wysokości zostały wyrażone w</w:t>
      </w:r>
      <w:r w:rsidR="009B51A3" w:rsidRP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 xml:space="preserve">obydwu układach odniesienia, z dokładnością odpowiadającą klasie osnowy. </w:t>
      </w:r>
    </w:p>
    <w:p w:rsidR="009029AD" w:rsidRPr="009B51A3" w:rsidRDefault="009029AD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Wykonanie transformacji możliwe jest w przypadku: </w:t>
      </w:r>
    </w:p>
    <w:p w:rsidR="009029AD" w:rsidRPr="009B51A3" w:rsidRDefault="009029AD">
      <w:pPr>
        <w:numPr>
          <w:ilvl w:val="1"/>
          <w:numId w:val="21"/>
        </w:numPr>
        <w:spacing w:after="120"/>
        <w:ind w:left="1492" w:hanging="454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posiadania wystarczającej liczby (nie mniej niż 7 punktów w przypadku zastosowania wielomianu drugiego stopnia - 6 niewiadomych - stopni swobody), równomiernie rozłożonych punktów łącznych, mających wyznaczone z odpowiednią dokładnością wysokości w obu układach, przy czym: </w:t>
      </w:r>
    </w:p>
    <w:p w:rsidR="009029AD" w:rsidRPr="009B51A3" w:rsidRDefault="009029AD" w:rsidP="003C05C6">
      <w:pPr>
        <w:numPr>
          <w:ilvl w:val="1"/>
          <w:numId w:val="21"/>
        </w:numPr>
        <w:spacing w:after="120"/>
        <w:ind w:left="1492" w:hanging="454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część punktów winna być położona na zewnątrz transformowanego obszaru,  - należy zapewnić co najmniej 3 punkty kontrolne (punkty te nie są wykorzystywane do wyznaczenia parametrów transformacji), </w:t>
      </w:r>
    </w:p>
    <w:p w:rsidR="009029AD" w:rsidRPr="009B51A3" w:rsidRDefault="00966012" w:rsidP="00966012">
      <w:pPr>
        <w:numPr>
          <w:ilvl w:val="1"/>
          <w:numId w:val="21"/>
        </w:numPr>
        <w:tabs>
          <w:tab w:val="clear" w:pos="1491"/>
          <w:tab w:val="left" w:pos="993"/>
        </w:tabs>
        <w:spacing w:after="120"/>
        <w:ind w:left="1560" w:hanging="5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029AD" w:rsidRPr="009B51A3">
        <w:rPr>
          <w:rFonts w:ascii="Arial" w:hAnsi="Arial" w:cs="Arial"/>
          <w:sz w:val="24"/>
          <w:szCs w:val="24"/>
        </w:rPr>
        <w:t xml:space="preserve">regularnego rozkładu różnic wysokości punktów w obu układach (brak </w:t>
      </w:r>
      <w:r>
        <w:rPr>
          <w:rFonts w:ascii="Arial" w:hAnsi="Arial" w:cs="Arial"/>
          <w:sz w:val="24"/>
          <w:szCs w:val="24"/>
        </w:rPr>
        <w:t xml:space="preserve"> </w:t>
      </w:r>
      <w:r w:rsidR="009029AD" w:rsidRPr="009B51A3">
        <w:rPr>
          <w:rFonts w:ascii="Arial" w:hAnsi="Arial" w:cs="Arial"/>
          <w:sz w:val="24"/>
          <w:szCs w:val="24"/>
        </w:rPr>
        <w:t xml:space="preserve">błędów grubych); </w:t>
      </w:r>
    </w:p>
    <w:p w:rsidR="009029AD" w:rsidRPr="009B51A3" w:rsidRDefault="009029AD" w:rsidP="00966012">
      <w:pPr>
        <w:numPr>
          <w:ilvl w:val="1"/>
          <w:numId w:val="21"/>
        </w:numPr>
        <w:tabs>
          <w:tab w:val="clear" w:pos="1491"/>
          <w:tab w:val="left" w:pos="1560"/>
        </w:tabs>
        <w:spacing w:after="120"/>
        <w:ind w:left="1560" w:hanging="594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analizę rozkładu różnic wysokości przeprowadza się z warunkiem </w:t>
      </w:r>
      <w:r w:rsidR="00966012">
        <w:rPr>
          <w:rFonts w:ascii="Arial" w:hAnsi="Arial" w:cs="Arial"/>
          <w:sz w:val="24"/>
          <w:szCs w:val="24"/>
        </w:rPr>
        <w:t xml:space="preserve">   </w:t>
      </w:r>
      <w:r w:rsidRPr="009B51A3">
        <w:rPr>
          <w:rFonts w:ascii="Arial" w:hAnsi="Arial" w:cs="Arial"/>
          <w:sz w:val="24"/>
          <w:szCs w:val="24"/>
        </w:rPr>
        <w:t xml:space="preserve">wysokości (punktów) odstających; </w:t>
      </w:r>
    </w:p>
    <w:p w:rsidR="009029AD" w:rsidRPr="009B51A3" w:rsidRDefault="009029AD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W przypadku braku wystarczającej liczby punktów łącznych wyznacza się wysokości wybranych punktów w układzie PL-EVRF2007-NH, np. punkty węzłowe sieci niwelacyjnej, za pomocą niwelacji geometrycznej lub satelitarnej, przy czym wysokości geodezyjne przelicza się na wysokości normalne przy wykorzystaniu modelu obowiązującej quasi-geoidy; </w:t>
      </w:r>
    </w:p>
    <w:p w:rsidR="009029AD" w:rsidRPr="009B51A3" w:rsidRDefault="009029AD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W zależności od rozkładu różnic wysokości między układami na obszarze powiatu, parametry transformacji wyznacza się wielomianem aproksymującym pierwszego lub drugiego stopnia, przy czym: </w:t>
      </w:r>
    </w:p>
    <w:p w:rsidR="009029AD" w:rsidRPr="009B51A3" w:rsidRDefault="009029AD">
      <w:pPr>
        <w:numPr>
          <w:ilvl w:val="1"/>
          <w:numId w:val="21"/>
        </w:numPr>
        <w:tabs>
          <w:tab w:val="clear" w:pos="1491"/>
        </w:tabs>
        <w:spacing w:after="120"/>
        <w:ind w:left="1418" w:hanging="454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obliczenie parametrów transformacji wielomianem pierwszego stopnia wykonuje się dla obszarów o regularnym rozkładzie różnic między układem wysokościowym stosowanym na obszarze powiatu i układem PL-EVRF2007-NH; </w:t>
      </w:r>
    </w:p>
    <w:p w:rsidR="009029AD" w:rsidRPr="009B51A3" w:rsidRDefault="009029AD">
      <w:pPr>
        <w:numPr>
          <w:ilvl w:val="1"/>
          <w:numId w:val="21"/>
        </w:numPr>
        <w:tabs>
          <w:tab w:val="clear" w:pos="1491"/>
        </w:tabs>
        <w:spacing w:after="120"/>
        <w:ind w:left="1418" w:hanging="454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obliczenie parametrów transformacji wielomianem aproksymującym drugiego stopnia wykonuje się dla obszarów o nieregularnym rozkładzie różnic między układem wysokościowym stosowanym na obszarze powiatu i układem PL-EVRF2007-NH; </w:t>
      </w:r>
    </w:p>
    <w:p w:rsidR="009029AD" w:rsidRPr="009B51A3" w:rsidRDefault="009029AD">
      <w:pPr>
        <w:numPr>
          <w:ilvl w:val="1"/>
          <w:numId w:val="21"/>
        </w:numPr>
        <w:tabs>
          <w:tab w:val="clear" w:pos="1491"/>
        </w:tabs>
        <w:spacing w:after="120"/>
        <w:ind w:left="1418" w:hanging="454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lastRenderedPageBreak/>
        <w:t>dla obszarów, na których stwierdzono nieregularny rozkład różnic między układem wysokościowym stosowanym na obszarze powiatu i</w:t>
      </w:r>
      <w:r w:rsidR="00966012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>układem PL-EVRF2007</w:t>
      </w:r>
      <w:r w:rsidR="009B51A3" w:rsidRPr="009B51A3">
        <w:rPr>
          <w:rFonts w:ascii="Arial" w:hAnsi="Arial" w:cs="Arial"/>
          <w:sz w:val="24"/>
          <w:szCs w:val="24"/>
        </w:rPr>
        <w:t>-</w:t>
      </w:r>
      <w:r w:rsidRPr="009B51A3">
        <w:rPr>
          <w:rFonts w:ascii="Arial" w:hAnsi="Arial" w:cs="Arial"/>
          <w:sz w:val="24"/>
          <w:szCs w:val="24"/>
        </w:rPr>
        <w:t xml:space="preserve">NH może zajść konieczność podziału na strefy, dla których będą wyznaczane oddzielne parametry transformacji; </w:t>
      </w:r>
    </w:p>
    <w:p w:rsidR="009029AD" w:rsidRPr="009B51A3" w:rsidRDefault="009029AD">
      <w:pPr>
        <w:numPr>
          <w:ilvl w:val="1"/>
          <w:numId w:val="21"/>
        </w:numPr>
        <w:tabs>
          <w:tab w:val="clear" w:pos="1491"/>
        </w:tabs>
        <w:spacing w:after="120"/>
        <w:ind w:left="1418" w:hanging="454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w przypadku, gdy na obszarze powiatu różnica różnic między układem wysokościowym stosowanym na obszarze powiatu i układem PL-EVRF2007-NH (podwójna różnica) nie przekracza 0,02 m nie wyznacza się parametrów transformacji, a do przeliczenia wysokości stosuje się średnią wartość.  </w:t>
      </w:r>
    </w:p>
    <w:p w:rsidR="009029AD" w:rsidRPr="009B51A3" w:rsidRDefault="009029AD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Przeliczenie wysokości punktów szczegółów sytuacyjno-wysokościowych przeprowadza się w oparciu o wyznaczone parametry transformacji, zgodnie z</w:t>
      </w:r>
      <w:r w:rsidR="009B51A3" w:rsidRP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 xml:space="preserve">punktem 5; </w:t>
      </w:r>
    </w:p>
    <w:p w:rsidR="009029AD" w:rsidRPr="009B51A3" w:rsidRDefault="009029AD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Poprawność transformacji sprawdza się na punktach wspólnych, nie włączonych do obliczenia parametrów transformacji, albo wykonując pomiar (pomiary) kontrolne.  </w:t>
      </w:r>
    </w:p>
    <w:p w:rsidR="009029AD" w:rsidRPr="009B51A3" w:rsidRDefault="009029AD" w:rsidP="003C05C6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9B51A3">
        <w:rPr>
          <w:rFonts w:ascii="Arial" w:hAnsi="Arial" w:cs="Arial"/>
          <w:b/>
          <w:bCs/>
          <w:sz w:val="24"/>
          <w:szCs w:val="24"/>
        </w:rPr>
        <w:t>2. Kontrola wyników</w:t>
      </w:r>
    </w:p>
    <w:p w:rsidR="009029AD" w:rsidRPr="009B51A3" w:rsidRDefault="009029AD">
      <w:pPr>
        <w:pStyle w:val="Tekstpodstawowy2"/>
        <w:rPr>
          <w:rFonts w:ascii="Arial" w:hAnsi="Arial" w:cs="Arial"/>
        </w:rPr>
      </w:pPr>
      <w:r w:rsidRPr="009B51A3">
        <w:rPr>
          <w:rFonts w:ascii="Arial" w:hAnsi="Arial" w:cs="Arial"/>
        </w:rPr>
        <w:t>Po wykonaniu transformacji przeprowadza się kontrolę wyników w oparciu o</w:t>
      </w:r>
      <w:r w:rsidR="00966012">
        <w:rPr>
          <w:rFonts w:ascii="Arial" w:hAnsi="Arial" w:cs="Arial"/>
        </w:rPr>
        <w:t> </w:t>
      </w:r>
      <w:r w:rsidRPr="009B51A3">
        <w:rPr>
          <w:rFonts w:ascii="Arial" w:hAnsi="Arial" w:cs="Arial"/>
        </w:rPr>
        <w:t>materiały z</w:t>
      </w:r>
      <w:r w:rsidR="009B51A3" w:rsidRPr="009B51A3">
        <w:rPr>
          <w:rFonts w:ascii="Arial" w:hAnsi="Arial" w:cs="Arial"/>
        </w:rPr>
        <w:t> </w:t>
      </w:r>
      <w:r w:rsidRPr="009B51A3">
        <w:rPr>
          <w:rFonts w:ascii="Arial" w:hAnsi="Arial" w:cs="Arial"/>
        </w:rPr>
        <w:t xml:space="preserve">zasobu, w tym co najmniej: </w:t>
      </w:r>
    </w:p>
    <w:p w:rsidR="009029AD" w:rsidRPr="009B51A3" w:rsidRDefault="009029AD">
      <w:pPr>
        <w:numPr>
          <w:ilvl w:val="1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porównanie różnic wysokości przed i po transformacji na wybranych szczegółach sytuacyjnych każdej grupy dokładnościowej, </w:t>
      </w:r>
    </w:p>
    <w:p w:rsidR="009029AD" w:rsidRPr="009B51A3" w:rsidRDefault="009029AD">
      <w:pPr>
        <w:numPr>
          <w:ilvl w:val="1"/>
          <w:numId w:val="25"/>
        </w:numPr>
        <w:spacing w:after="120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>porównanie wysokości szczegółów wysokościowych na granicach stref (obszarów), w</w:t>
      </w:r>
      <w:r w:rsidR="009B51A3" w:rsidRPr="009B51A3">
        <w:rPr>
          <w:rFonts w:ascii="Arial" w:hAnsi="Arial" w:cs="Arial"/>
          <w:sz w:val="24"/>
          <w:szCs w:val="24"/>
        </w:rPr>
        <w:t> </w:t>
      </w:r>
      <w:r w:rsidRPr="009B51A3">
        <w:rPr>
          <w:rFonts w:ascii="Arial" w:hAnsi="Arial" w:cs="Arial"/>
          <w:sz w:val="24"/>
          <w:szCs w:val="24"/>
        </w:rPr>
        <w:t xml:space="preserve">których wykorzystano różne parametry transformacji. </w:t>
      </w:r>
    </w:p>
    <w:p w:rsidR="009029AD" w:rsidRPr="009B51A3" w:rsidRDefault="003C05C6" w:rsidP="003C05C6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9B51A3">
        <w:rPr>
          <w:rFonts w:ascii="Arial" w:hAnsi="Arial" w:cs="Arial"/>
          <w:b/>
          <w:bCs/>
          <w:sz w:val="24"/>
          <w:szCs w:val="24"/>
        </w:rPr>
        <w:t>3.</w:t>
      </w:r>
      <w:r w:rsidR="009029AD" w:rsidRPr="009B51A3">
        <w:rPr>
          <w:rFonts w:ascii="Arial" w:hAnsi="Arial" w:cs="Arial"/>
          <w:b/>
          <w:bCs/>
          <w:sz w:val="24"/>
          <w:szCs w:val="24"/>
        </w:rPr>
        <w:t>Zasilenie bazy danych</w:t>
      </w:r>
    </w:p>
    <w:p w:rsidR="009029AD" w:rsidRPr="009B51A3" w:rsidRDefault="009029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Zamawiający wymaga aby wszystkie zmiany rzędnych związane z transformacją zostały przeprowadzone z </w:t>
      </w:r>
      <w:r w:rsidRPr="009B51A3">
        <w:rPr>
          <w:rFonts w:ascii="Arial" w:hAnsi="Arial" w:cs="Arial"/>
          <w:b/>
          <w:bCs/>
          <w:sz w:val="24"/>
          <w:szCs w:val="24"/>
          <w:u w:val="single"/>
        </w:rPr>
        <w:t>zachowaniem ciągłości i historii obiektów baz danych wydanych do modyfikacji.</w:t>
      </w:r>
    </w:p>
    <w:p w:rsidR="003C05C6" w:rsidRPr="009B51A3" w:rsidRDefault="003C05C6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029AD" w:rsidRPr="009B51A3" w:rsidRDefault="009029A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9B51A3">
        <w:rPr>
          <w:rFonts w:ascii="Arial" w:hAnsi="Arial" w:cs="Arial"/>
          <w:b/>
          <w:bCs/>
          <w:sz w:val="24"/>
          <w:szCs w:val="24"/>
        </w:rPr>
        <w:t xml:space="preserve">VI. Dokumentacja techniczna </w:t>
      </w:r>
    </w:p>
    <w:p w:rsidR="009029AD" w:rsidRPr="008066B6" w:rsidRDefault="009029A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51A3">
        <w:rPr>
          <w:rFonts w:ascii="Arial" w:hAnsi="Arial" w:cs="Arial"/>
          <w:sz w:val="24"/>
          <w:szCs w:val="24"/>
        </w:rPr>
        <w:t xml:space="preserve">Dokumentację dotyczącą transformacji szczegółów sytuacyjno-wysokościowych </w:t>
      </w:r>
      <w:r w:rsidR="008066B6">
        <w:rPr>
          <w:rFonts w:ascii="Arial" w:hAnsi="Arial" w:cs="Arial"/>
          <w:sz w:val="24"/>
          <w:szCs w:val="24"/>
        </w:rPr>
        <w:t xml:space="preserve">oraz  osnowy poziomej szczegółowej </w:t>
      </w:r>
      <w:r w:rsidRPr="009B51A3">
        <w:rPr>
          <w:rFonts w:ascii="Arial" w:hAnsi="Arial" w:cs="Arial"/>
          <w:sz w:val="24"/>
          <w:szCs w:val="24"/>
        </w:rPr>
        <w:t>zestawia się zgodni</w:t>
      </w:r>
      <w:r w:rsidR="008066B6">
        <w:rPr>
          <w:rFonts w:ascii="Arial" w:hAnsi="Arial" w:cs="Arial"/>
          <w:sz w:val="24"/>
          <w:szCs w:val="24"/>
        </w:rPr>
        <w:t>e z przepisami rozporządzenia w sprawie</w:t>
      </w:r>
      <w:r w:rsidRPr="009B51A3">
        <w:rPr>
          <w:rFonts w:ascii="Arial" w:hAnsi="Arial" w:cs="Arial"/>
          <w:sz w:val="24"/>
          <w:szCs w:val="24"/>
        </w:rPr>
        <w:t xml:space="preserve"> standardów</w:t>
      </w:r>
      <w:r w:rsidR="006470F3">
        <w:rPr>
          <w:rFonts w:ascii="Arial" w:hAnsi="Arial" w:cs="Arial"/>
          <w:sz w:val="24"/>
          <w:szCs w:val="24"/>
        </w:rPr>
        <w:t xml:space="preserve"> technicznych wykonywania geodezyjnych pomiarów sytuacyjnych i wysokościowych oraz opracowywania i przekazywania tych pomiarów do państwowego zasobu geodezyjnego i kartograficznego (Dz. U. 2011, nr 263 poz. 1572)</w:t>
      </w:r>
      <w:r w:rsidRPr="009B51A3">
        <w:rPr>
          <w:rFonts w:ascii="Arial" w:hAnsi="Arial" w:cs="Arial"/>
          <w:sz w:val="24"/>
          <w:szCs w:val="24"/>
        </w:rPr>
        <w:t>, w szcze</w:t>
      </w:r>
      <w:r w:rsidR="008066B6">
        <w:rPr>
          <w:rFonts w:ascii="Arial" w:hAnsi="Arial" w:cs="Arial"/>
          <w:sz w:val="24"/>
          <w:szCs w:val="24"/>
        </w:rPr>
        <w:t>gólności z § 71 rozporządzenia</w:t>
      </w:r>
      <w:r w:rsidR="006470F3">
        <w:rPr>
          <w:rFonts w:ascii="Arial" w:hAnsi="Arial" w:cs="Arial"/>
          <w:sz w:val="24"/>
          <w:szCs w:val="24"/>
        </w:rPr>
        <w:t>.</w:t>
      </w:r>
    </w:p>
    <w:p w:rsidR="000825E7" w:rsidRPr="009B51A3" w:rsidRDefault="000825E7">
      <w:pPr>
        <w:spacing w:after="120"/>
        <w:rPr>
          <w:rFonts w:ascii="Arial" w:hAnsi="Arial" w:cs="Arial"/>
        </w:rPr>
      </w:pPr>
      <w:bookmarkStart w:id="0" w:name="_GoBack"/>
      <w:bookmarkEnd w:id="0"/>
    </w:p>
    <w:sectPr w:rsidR="000825E7" w:rsidRPr="009B51A3" w:rsidSect="0090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3A" w:rsidRDefault="00DF66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F663A" w:rsidRDefault="00DF66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3A" w:rsidRDefault="00DF66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F663A" w:rsidRDefault="00DF66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 w:cs="Symbol"/>
      </w:rPr>
    </w:lvl>
  </w:abstractNum>
  <w:abstractNum w:abstractNumId="1">
    <w:nsid w:val="00DF2A0E"/>
    <w:multiLevelType w:val="multilevel"/>
    <w:tmpl w:val="0D3C33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2">
    <w:nsid w:val="01A95062"/>
    <w:multiLevelType w:val="hybridMultilevel"/>
    <w:tmpl w:val="F83EE9BE"/>
    <w:lvl w:ilvl="0" w:tplc="3F12EC1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3">
    <w:nsid w:val="028D12A1"/>
    <w:multiLevelType w:val="multilevel"/>
    <w:tmpl w:val="0A641CD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05CD4A9E"/>
    <w:multiLevelType w:val="hybridMultilevel"/>
    <w:tmpl w:val="1CA68062"/>
    <w:lvl w:ilvl="0" w:tplc="21BEE6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0D5632B"/>
    <w:multiLevelType w:val="multilevel"/>
    <w:tmpl w:val="CA4AF6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91"/>
        </w:tabs>
        <w:ind w:left="1491" w:hanging="45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1491"/>
        </w:tabs>
        <w:ind w:left="1491" w:hanging="45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717"/>
        </w:tabs>
        <w:ind w:firstLine="35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6">
    <w:nsid w:val="12D529F5"/>
    <w:multiLevelType w:val="hybridMultilevel"/>
    <w:tmpl w:val="B660158C"/>
    <w:lvl w:ilvl="0" w:tplc="C3369D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8954AA3"/>
    <w:multiLevelType w:val="hybridMultilevel"/>
    <w:tmpl w:val="6428ABD4"/>
    <w:lvl w:ilvl="0" w:tplc="F270700E">
      <w:start w:val="2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>
    <w:nsid w:val="1BD316C5"/>
    <w:multiLevelType w:val="multilevel"/>
    <w:tmpl w:val="0A641CD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9">
    <w:nsid w:val="1D9D4CEC"/>
    <w:multiLevelType w:val="hybridMultilevel"/>
    <w:tmpl w:val="73BA1FA8"/>
    <w:lvl w:ilvl="0" w:tplc="F93E5A1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E420B9C">
      <w:start w:val="1"/>
      <w:numFmt w:val="decimal"/>
      <w:lvlText w:val="%2)"/>
      <w:lvlJc w:val="left"/>
      <w:pPr>
        <w:ind w:left="9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E2F20C08">
      <w:start w:val="1"/>
      <w:numFmt w:val="lowerLetter"/>
      <w:lvlText w:val="%3."/>
      <w:lvlJc w:val="left"/>
      <w:pPr>
        <w:ind w:left="14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EDC2DAE8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A680151C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253A778C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D8F27D2C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6E88D568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81C63196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0">
    <w:nsid w:val="277B65D3"/>
    <w:multiLevelType w:val="multilevel"/>
    <w:tmpl w:val="51C08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ascii="Times New Roman" w:hAnsi="Times New Roman" w:cs="Times New Roman" w:hint="default"/>
      </w:rPr>
    </w:lvl>
  </w:abstractNum>
  <w:abstractNum w:abstractNumId="11">
    <w:nsid w:val="2C3B1A35"/>
    <w:multiLevelType w:val="hybridMultilevel"/>
    <w:tmpl w:val="B8CC16AA"/>
    <w:lvl w:ilvl="0" w:tplc="8EEC7C5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>
    <w:nsid w:val="30D10ABE"/>
    <w:multiLevelType w:val="multilevel"/>
    <w:tmpl w:val="84065D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11"/>
        </w:tabs>
        <w:ind w:left="9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22"/>
        </w:tabs>
        <w:ind w:left="182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3"/>
        </w:tabs>
        <w:ind w:left="2373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84"/>
        </w:tabs>
        <w:ind w:left="32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835"/>
        </w:tabs>
        <w:ind w:left="38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746"/>
        </w:tabs>
        <w:ind w:left="474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97"/>
        </w:tabs>
        <w:ind w:left="529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48"/>
        </w:tabs>
        <w:ind w:left="5848" w:hanging="1440"/>
      </w:pPr>
      <w:rPr>
        <w:rFonts w:ascii="Times New Roman" w:hAnsi="Times New Roman" w:cs="Times New Roman" w:hint="default"/>
      </w:rPr>
    </w:lvl>
  </w:abstractNum>
  <w:abstractNum w:abstractNumId="13">
    <w:nsid w:val="34F96BC5"/>
    <w:multiLevelType w:val="hybridMultilevel"/>
    <w:tmpl w:val="114258C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922020D"/>
    <w:multiLevelType w:val="hybridMultilevel"/>
    <w:tmpl w:val="CAEEAD52"/>
    <w:lvl w:ilvl="0" w:tplc="E72E6102">
      <w:start w:val="2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738FD7A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3F724FB0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8A8D45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5D3AE4F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DAEE79B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C006CA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4FAC94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1E4656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5">
    <w:nsid w:val="3BCE1835"/>
    <w:multiLevelType w:val="hybridMultilevel"/>
    <w:tmpl w:val="F8DCD0EC"/>
    <w:lvl w:ilvl="0" w:tplc="74B2670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E81154C"/>
    <w:multiLevelType w:val="hybridMultilevel"/>
    <w:tmpl w:val="42F2C698"/>
    <w:lvl w:ilvl="0" w:tplc="EA846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>
    <w:nsid w:val="443B4734"/>
    <w:multiLevelType w:val="multilevel"/>
    <w:tmpl w:val="8436A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%2.%3"/>
      <w:lvlJc w:val="left"/>
      <w:pPr>
        <w:tabs>
          <w:tab w:val="num" w:pos="1440"/>
        </w:tabs>
        <w:ind w:left="1038" w:hanging="318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8">
    <w:nsid w:val="49F57D81"/>
    <w:multiLevelType w:val="multilevel"/>
    <w:tmpl w:val="48462F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9">
    <w:nsid w:val="51016A61"/>
    <w:multiLevelType w:val="hybridMultilevel"/>
    <w:tmpl w:val="D14283AA"/>
    <w:lvl w:ilvl="0" w:tplc="9B42B2B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23F12D5"/>
    <w:multiLevelType w:val="hybridMultilevel"/>
    <w:tmpl w:val="694E2C8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82C5010"/>
    <w:multiLevelType w:val="hybridMultilevel"/>
    <w:tmpl w:val="9D1E1E16"/>
    <w:lvl w:ilvl="0" w:tplc="8182D358">
      <w:start w:val="1"/>
      <w:numFmt w:val="decimal"/>
      <w:lvlText w:val="%1)"/>
      <w:lvlJc w:val="left"/>
      <w:pPr>
        <w:ind w:left="9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7846B5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002257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C2C4534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6B0661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2122767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D1E15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176A7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018F6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2">
    <w:nsid w:val="588D53F8"/>
    <w:multiLevelType w:val="multilevel"/>
    <w:tmpl w:val="0A641CD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23">
    <w:nsid w:val="599616BD"/>
    <w:multiLevelType w:val="hybridMultilevel"/>
    <w:tmpl w:val="250A3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ACF7EEE"/>
    <w:multiLevelType w:val="hybridMultilevel"/>
    <w:tmpl w:val="1AD60666"/>
    <w:lvl w:ilvl="0" w:tplc="5F42CFF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5">
    <w:nsid w:val="60741C92"/>
    <w:multiLevelType w:val="hybridMultilevel"/>
    <w:tmpl w:val="A0127EE8"/>
    <w:lvl w:ilvl="0" w:tplc="A49EEA3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C097053"/>
    <w:multiLevelType w:val="multilevel"/>
    <w:tmpl w:val="442253DE"/>
    <w:lvl w:ilvl="0">
      <w:start w:val="1"/>
      <w:numFmt w:val="decimal"/>
      <w:lvlText w:val="%1.1"/>
      <w:lvlJc w:val="left"/>
      <w:pPr>
        <w:tabs>
          <w:tab w:val="num" w:pos="360"/>
        </w:tabs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30"/>
        </w:tabs>
        <w:ind w:left="17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7">
    <w:nsid w:val="70177DF8"/>
    <w:multiLevelType w:val="hybridMultilevel"/>
    <w:tmpl w:val="EE68C45C"/>
    <w:lvl w:ilvl="0" w:tplc="CDF26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05B121F"/>
    <w:multiLevelType w:val="hybridMultilevel"/>
    <w:tmpl w:val="8B06FF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19533C5"/>
    <w:multiLevelType w:val="hybridMultilevel"/>
    <w:tmpl w:val="6DE0C8F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6061EA7"/>
    <w:multiLevelType w:val="hybridMultilevel"/>
    <w:tmpl w:val="5CA0E596"/>
    <w:lvl w:ilvl="0" w:tplc="5E8C96B4">
      <w:start w:val="1"/>
      <w:numFmt w:val="decimal"/>
      <w:lvlText w:val="%1)"/>
      <w:lvlJc w:val="left"/>
      <w:pPr>
        <w:ind w:left="9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EF787672">
      <w:start w:val="1"/>
      <w:numFmt w:val="lowerLetter"/>
      <w:lvlText w:val="%2."/>
      <w:lvlJc w:val="left"/>
      <w:pPr>
        <w:ind w:left="14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CCE8E0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6882D5BC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03FADDCE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EA30C84E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4FC47DA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BE6370E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03A6AA6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31">
    <w:nsid w:val="781A4587"/>
    <w:multiLevelType w:val="hybridMultilevel"/>
    <w:tmpl w:val="3B1E5E90"/>
    <w:lvl w:ilvl="0" w:tplc="29645C1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E8C4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6AC8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CBE8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A408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1E04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5936F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4718C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6A42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  <w:lvlOverride w:ilvl="0">
      <w:startOverride w:val="1"/>
    </w:lvlOverride>
  </w:num>
  <w:num w:numId="4">
    <w:abstractNumId w:val="16"/>
  </w:num>
  <w:num w:numId="5">
    <w:abstractNumId w:val="20"/>
  </w:num>
  <w:num w:numId="6">
    <w:abstractNumId w:val="13"/>
  </w:num>
  <w:num w:numId="7">
    <w:abstractNumId w:val="11"/>
  </w:num>
  <w:num w:numId="8">
    <w:abstractNumId w:val="29"/>
  </w:num>
  <w:num w:numId="9">
    <w:abstractNumId w:val="7"/>
  </w:num>
  <w:num w:numId="10">
    <w:abstractNumId w:val="2"/>
  </w:num>
  <w:num w:numId="11">
    <w:abstractNumId w:val="1"/>
  </w:num>
  <w:num w:numId="12">
    <w:abstractNumId w:val="21"/>
  </w:num>
  <w:num w:numId="13">
    <w:abstractNumId w:val="12"/>
  </w:num>
  <w:num w:numId="14">
    <w:abstractNumId w:val="23"/>
  </w:num>
  <w:num w:numId="15">
    <w:abstractNumId w:val="3"/>
  </w:num>
  <w:num w:numId="16">
    <w:abstractNumId w:val="22"/>
  </w:num>
  <w:num w:numId="17">
    <w:abstractNumId w:val="8"/>
  </w:num>
  <w:num w:numId="18">
    <w:abstractNumId w:val="10"/>
  </w:num>
  <w:num w:numId="19">
    <w:abstractNumId w:val="4"/>
  </w:num>
  <w:num w:numId="20">
    <w:abstractNumId w:val="18"/>
  </w:num>
  <w:num w:numId="21">
    <w:abstractNumId w:val="5"/>
  </w:num>
  <w:num w:numId="22">
    <w:abstractNumId w:val="9"/>
  </w:num>
  <w:num w:numId="23">
    <w:abstractNumId w:val="31"/>
  </w:num>
  <w:num w:numId="24">
    <w:abstractNumId w:val="30"/>
  </w:num>
  <w:num w:numId="25">
    <w:abstractNumId w:val="14"/>
  </w:num>
  <w:num w:numId="26">
    <w:abstractNumId w:val="6"/>
  </w:num>
  <w:num w:numId="27">
    <w:abstractNumId w:val="17"/>
  </w:num>
  <w:num w:numId="28">
    <w:abstractNumId w:val="26"/>
  </w:num>
  <w:num w:numId="29">
    <w:abstractNumId w:val="24"/>
  </w:num>
  <w:num w:numId="30">
    <w:abstractNumId w:val="19"/>
  </w:num>
  <w:num w:numId="31">
    <w:abstractNumId w:val="27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9AD"/>
    <w:rsid w:val="000825E7"/>
    <w:rsid w:val="001F2533"/>
    <w:rsid w:val="002C6268"/>
    <w:rsid w:val="002D6E58"/>
    <w:rsid w:val="003C05C6"/>
    <w:rsid w:val="00591B7C"/>
    <w:rsid w:val="006470F3"/>
    <w:rsid w:val="008066B6"/>
    <w:rsid w:val="008A2A92"/>
    <w:rsid w:val="009029AD"/>
    <w:rsid w:val="00966012"/>
    <w:rsid w:val="009B51A3"/>
    <w:rsid w:val="00A068C3"/>
    <w:rsid w:val="00AA4391"/>
    <w:rsid w:val="00AE0CBC"/>
    <w:rsid w:val="00CA6BEB"/>
    <w:rsid w:val="00DF663A"/>
    <w:rsid w:val="00ED0EFB"/>
    <w:rsid w:val="00F6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160" w:line="254" w:lineRule="auto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pPr>
      <w:spacing w:after="0" w:line="240" w:lineRule="auto"/>
      <w:ind w:left="720"/>
    </w:pPr>
    <w:rPr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pPr>
      <w:widowControl w:val="0"/>
      <w:adjustRightInd w:val="0"/>
      <w:spacing w:before="120" w:after="0" w:line="360" w:lineRule="atLeast"/>
      <w:jc w:val="center"/>
    </w:pPr>
    <w:rPr>
      <w:rFonts w:ascii="Cambria" w:hAnsi="Cambria" w:cs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  <w:lang w:eastAsia="pl-PL"/>
    </w:rPr>
  </w:style>
  <w:style w:type="paragraph" w:styleId="Bezodstpw">
    <w:name w:val="No Spacing"/>
    <w:uiPriority w:val="99"/>
    <w:qFormat/>
    <w:rPr>
      <w:rFonts w:cs="Calibri"/>
      <w:sz w:val="22"/>
      <w:szCs w:val="22"/>
      <w:lang w:eastAsia="en-US"/>
    </w:rPr>
  </w:style>
  <w:style w:type="character" w:customStyle="1" w:styleId="fontstyle01">
    <w:name w:val="fontstyle0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pacing w:after="160" w:line="254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en-US"/>
    </w:rPr>
  </w:style>
  <w:style w:type="paragraph" w:customStyle="1" w:styleId="footnotedescription">
    <w:name w:val="footnote description"/>
    <w:next w:val="Normalny"/>
    <w:hidden/>
    <w:uiPriority w:val="99"/>
    <w:pPr>
      <w:spacing w:line="259" w:lineRule="auto"/>
    </w:pPr>
    <w:rPr>
      <w:rFonts w:cs="Calibri"/>
      <w:color w:val="000000"/>
      <w:sz w:val="22"/>
      <w:szCs w:val="22"/>
      <w:lang w:val="en-US" w:eastAsia="en-US"/>
    </w:rPr>
  </w:style>
  <w:style w:type="character" w:customStyle="1" w:styleId="footnotemark">
    <w:name w:val="footnote mark"/>
    <w:hidden/>
    <w:uiPriority w:val="99"/>
    <w:rPr>
      <w:rFonts w:ascii="Times New Roman" w:hAnsi="Times New Roman" w:cs="Times New Roman"/>
      <w:color w:val="000000"/>
      <w:sz w:val="22"/>
      <w:szCs w:val="22"/>
      <w:vertAlign w:val="superscript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spacing w:after="120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/>
      <w:ind w:left="567" w:hanging="283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Calibri" w:hAnsi="Calibri" w:cs="Calibri"/>
      <w:lang w:eastAsia="en-US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gik.gov.pl/bip/prawo/modele-danych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gugik.gov.pl/bip/prawo/modele-dan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gik.gov.pl/bip/prawo/modele-danych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1624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xcv</dc:creator>
  <cp:keywords/>
  <dc:description/>
  <cp:lastModifiedBy>r.kasprzyk</cp:lastModifiedBy>
  <cp:revision>17</cp:revision>
  <dcterms:created xsi:type="dcterms:W3CDTF">2018-10-31T11:19:00Z</dcterms:created>
  <dcterms:modified xsi:type="dcterms:W3CDTF">2019-08-19T11:59:00Z</dcterms:modified>
</cp:coreProperties>
</file>