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A6" w:rsidRDefault="005B4CA6" w:rsidP="005B4CA6">
      <w:pPr>
        <w:pStyle w:val="Tekstwstpniesformatowany"/>
        <w:pageBreakBefore/>
      </w:pPr>
    </w:p>
    <w:p w:rsidR="00B50AB3" w:rsidRDefault="00B50AB3" w:rsidP="00B50AB3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B50AB3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B50AB3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Pr="00B50AB3" w:rsidRDefault="00B50AB3" w:rsidP="00B50AB3">
      <w:pPr>
        <w:pStyle w:val="Tekstwstpniesformatowany"/>
        <w:jc w:val="center"/>
        <w:rPr>
          <w:b/>
          <w:bCs/>
          <w:sz w:val="36"/>
          <w:szCs w:val="36"/>
        </w:rPr>
      </w:pPr>
      <w:r w:rsidRPr="00B50AB3">
        <w:rPr>
          <w:b/>
          <w:bCs/>
          <w:sz w:val="36"/>
          <w:szCs w:val="36"/>
        </w:rPr>
        <w:t xml:space="preserve">M -20.20.22. </w:t>
      </w:r>
    </w:p>
    <w:p w:rsidR="0062748C" w:rsidRPr="00B50AB3" w:rsidRDefault="0062748C" w:rsidP="0062748C">
      <w:pPr>
        <w:pStyle w:val="Domynie"/>
        <w:jc w:val="center"/>
        <w:rPr>
          <w:sz w:val="36"/>
          <w:szCs w:val="36"/>
        </w:rPr>
      </w:pPr>
    </w:p>
    <w:p w:rsidR="0062748C" w:rsidRDefault="0062748C" w:rsidP="0062748C">
      <w:pPr>
        <w:pStyle w:val="Domynie"/>
        <w:jc w:val="center"/>
      </w:pPr>
    </w:p>
    <w:p w:rsidR="0062748C" w:rsidRDefault="0062748C" w:rsidP="0062748C">
      <w:pPr>
        <w:pStyle w:val="Domynie"/>
        <w:jc w:val="center"/>
      </w:pPr>
    </w:p>
    <w:p w:rsidR="0062748C" w:rsidRPr="00033C47" w:rsidRDefault="0062748C" w:rsidP="0062748C">
      <w:pPr>
        <w:pStyle w:val="NormalnyWeb"/>
        <w:jc w:val="center"/>
        <w:rPr>
          <w:bCs/>
          <w:color w:val="000000"/>
          <w:sz w:val="20"/>
          <w:szCs w:val="20"/>
          <w:shd w:val="clear" w:color="auto" w:fill="FFFF66"/>
        </w:rPr>
      </w:pPr>
    </w:p>
    <w:p w:rsidR="00B50AB3" w:rsidRDefault="00B50AB3" w:rsidP="00B50AB3">
      <w:pPr>
        <w:pStyle w:val="Tretekstu"/>
        <w:jc w:val="center"/>
        <w:rPr>
          <w:b/>
          <w:sz w:val="28"/>
          <w:szCs w:val="28"/>
        </w:rPr>
      </w:pPr>
    </w:p>
    <w:p w:rsidR="00B50AB3" w:rsidRDefault="00B50AB3" w:rsidP="00B50AB3">
      <w:pPr>
        <w:pStyle w:val="Tretekstu"/>
        <w:jc w:val="center"/>
        <w:rPr>
          <w:b/>
          <w:sz w:val="28"/>
          <w:szCs w:val="28"/>
        </w:rPr>
      </w:pPr>
    </w:p>
    <w:p w:rsidR="00B50AB3" w:rsidRDefault="00B50AB3" w:rsidP="00B50AB3">
      <w:pPr>
        <w:pStyle w:val="Tretekstu"/>
        <w:jc w:val="center"/>
        <w:rPr>
          <w:b/>
          <w:sz w:val="28"/>
          <w:szCs w:val="28"/>
        </w:rPr>
      </w:pPr>
    </w:p>
    <w:p w:rsidR="00B50AB3" w:rsidRDefault="00B50AB3" w:rsidP="00B50AB3">
      <w:pPr>
        <w:pStyle w:val="Tretekstu"/>
        <w:jc w:val="center"/>
        <w:rPr>
          <w:b/>
          <w:sz w:val="28"/>
          <w:szCs w:val="28"/>
        </w:rPr>
      </w:pPr>
    </w:p>
    <w:p w:rsidR="00B50AB3" w:rsidRPr="00B07AC8" w:rsidRDefault="00B50AB3" w:rsidP="00B50AB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B50AB3" w:rsidRPr="00B07AC8" w:rsidRDefault="00B50AB3" w:rsidP="00B50AB3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B50AB3" w:rsidRDefault="00B50AB3" w:rsidP="00B50AB3">
      <w:pPr>
        <w:pStyle w:val="Domynie"/>
        <w:jc w:val="center"/>
      </w:pPr>
    </w:p>
    <w:p w:rsidR="0062748C" w:rsidRDefault="0062748C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B50AB3" w:rsidRPr="0062748C" w:rsidRDefault="00B50AB3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5B4CA6" w:rsidRPr="0062748C" w:rsidRDefault="005B4CA6" w:rsidP="005B4CA6">
      <w:pPr>
        <w:pStyle w:val="Tekstwstpniesformatowany"/>
        <w:jc w:val="center"/>
        <w:rPr>
          <w:b/>
          <w:bCs/>
          <w:sz w:val="28"/>
          <w:szCs w:val="28"/>
        </w:rPr>
      </w:pPr>
      <w:r w:rsidRPr="0062748C">
        <w:rPr>
          <w:b/>
          <w:bCs/>
          <w:sz w:val="28"/>
          <w:szCs w:val="28"/>
        </w:rPr>
        <w:t xml:space="preserve">ROBOTY ROZBIÓRKOWE </w:t>
      </w:r>
    </w:p>
    <w:p w:rsidR="0062748C" w:rsidRPr="0062748C" w:rsidRDefault="0062748C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62748C" w:rsidRPr="0062748C" w:rsidRDefault="0062748C" w:rsidP="005B4CA6">
      <w:pPr>
        <w:pStyle w:val="Tekstwstpniesformatowany"/>
        <w:jc w:val="center"/>
        <w:rPr>
          <w:b/>
          <w:bCs/>
          <w:sz w:val="28"/>
          <w:szCs w:val="28"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62748C" w:rsidRDefault="0062748C" w:rsidP="005B4CA6">
      <w:pPr>
        <w:pStyle w:val="Tekstwstpniesformatowany"/>
        <w:jc w:val="center"/>
        <w:rPr>
          <w:b/>
          <w:bCs/>
        </w:rPr>
      </w:pPr>
    </w:p>
    <w:p w:rsidR="00B50AB3" w:rsidRDefault="00B50AB3" w:rsidP="00B50AB3">
      <w:pPr>
        <w:pStyle w:val="Tekstwstpniesformatowany"/>
        <w:rPr>
          <w:b/>
          <w:bCs/>
        </w:rPr>
      </w:pPr>
    </w:p>
    <w:p w:rsidR="00B50AB3" w:rsidRDefault="00B50AB3" w:rsidP="00B50AB3">
      <w:pPr>
        <w:pStyle w:val="Tekstwstpniesformatowany"/>
      </w:pPr>
    </w:p>
    <w:p w:rsidR="0062748C" w:rsidRDefault="0062748C" w:rsidP="005B4CA6">
      <w:pPr>
        <w:pStyle w:val="Tekstwstpniesformatowany"/>
        <w:jc w:val="center"/>
      </w:pPr>
    </w:p>
    <w:p w:rsidR="0062748C" w:rsidRPr="00033C47" w:rsidRDefault="0062748C" w:rsidP="0062748C">
      <w:pPr>
        <w:pStyle w:val="Spistrei1"/>
        <w:tabs>
          <w:tab w:val="right" w:leader="dot" w:pos="9072"/>
        </w:tabs>
        <w:jc w:val="center"/>
        <w:rPr>
          <w:bCs w:val="0"/>
        </w:rPr>
      </w:pPr>
      <w:r>
        <w:rPr>
          <w:bCs w:val="0"/>
        </w:rPr>
        <w:t>STARO</w:t>
      </w:r>
      <w:r w:rsidR="00A17B1B">
        <w:rPr>
          <w:bCs w:val="0"/>
        </w:rPr>
        <w:t>STWO POWIATOWE W WABRZYCHU  2016</w:t>
      </w:r>
      <w:bookmarkStart w:id="0" w:name="_GoBack"/>
      <w:bookmarkEnd w:id="0"/>
      <w:r>
        <w:rPr>
          <w:bCs w:val="0"/>
        </w:rPr>
        <w:t xml:space="preserve"> r.</w:t>
      </w:r>
    </w:p>
    <w:p w:rsidR="0062748C" w:rsidRDefault="0062748C" w:rsidP="0062748C">
      <w:pPr>
        <w:pStyle w:val="NormalnyWeb"/>
        <w:jc w:val="center"/>
        <w:rPr>
          <w:b/>
          <w:bCs/>
          <w:sz w:val="20"/>
          <w:szCs w:val="20"/>
        </w:rPr>
      </w:pPr>
    </w:p>
    <w:p w:rsidR="00B50AB3" w:rsidRDefault="00B50AB3" w:rsidP="00B50AB3">
      <w:pPr>
        <w:pStyle w:val="NormalnyWeb"/>
      </w:pPr>
    </w:p>
    <w:p w:rsidR="005B4CA6" w:rsidRDefault="005B4CA6" w:rsidP="005B4CA6">
      <w:pPr>
        <w:pStyle w:val="Tekstwstpniesformatowany"/>
      </w:pPr>
      <w:r>
        <w:t xml:space="preserve">1. WSTĘP </w:t>
      </w:r>
    </w:p>
    <w:p w:rsidR="0062748C" w:rsidRDefault="0062748C" w:rsidP="0062748C">
      <w:pPr>
        <w:pStyle w:val="Tekstwstpniesformatowany"/>
        <w:jc w:val="both"/>
      </w:pPr>
      <w:r>
        <w:t xml:space="preserve">1.1. Przedmiot Specyfikacji </w:t>
      </w:r>
    </w:p>
    <w:p w:rsidR="0062748C" w:rsidRDefault="0062748C" w:rsidP="0062748C">
      <w:pPr>
        <w:pStyle w:val="Tekstwstpniesformatowany"/>
        <w:jc w:val="both"/>
      </w:pPr>
      <w:r>
        <w:t xml:space="preserve">Przedmiotem niniejszej ogólnej szczegółowej specyfikacji technicznej (SST) są wymagania dotyczące wykonania i odbioru robót  rozbiórkowych  na obiektach inżynieryjnych  usytuowanych w ciągu dróg powiatowych   administrowanych przez Starostwo Powiatowe w Wałbrzychu.. </w:t>
      </w:r>
    </w:p>
    <w:p w:rsidR="0062748C" w:rsidRDefault="0062748C" w:rsidP="0062748C">
      <w:pPr>
        <w:pStyle w:val="Tekstwstpniesformatowany"/>
        <w:jc w:val="both"/>
      </w:pPr>
    </w:p>
    <w:p w:rsidR="0062748C" w:rsidRDefault="0062748C" w:rsidP="0062748C">
      <w:pPr>
        <w:pStyle w:val="Tekstwstpniesformatowany"/>
        <w:jc w:val="both"/>
      </w:pPr>
      <w:r>
        <w:t xml:space="preserve">1.2. Zakres stosowania SST </w:t>
      </w:r>
    </w:p>
    <w:p w:rsidR="005B4CA6" w:rsidRDefault="0062748C" w:rsidP="0062748C">
      <w:pPr>
        <w:pStyle w:val="Tekstwstpniesformatowany"/>
        <w:jc w:val="both"/>
      </w:pPr>
      <w:r>
        <w:t>Szczegółowa specyfikacja techniczna (SST) stosowana jako dokument przetargowy  przy zlecaniu i realizacji robót remontowo- utrzymaniowych w ciągu dróg  powiatowych Powiatu wałbrzyskiego związanych z konserwacją , naprawą lub przebudową obiektów inżynierskich administrowanych przez Starostwo Powiatowe w Wałbrzychu.</w:t>
      </w:r>
    </w:p>
    <w:p w:rsidR="0062748C" w:rsidRDefault="0062748C" w:rsidP="0062748C">
      <w:pPr>
        <w:pStyle w:val="Tekstwstpniesformatowany"/>
        <w:jc w:val="both"/>
      </w:pPr>
    </w:p>
    <w:p w:rsidR="005B4CA6" w:rsidRDefault="005B4CA6" w:rsidP="005B4CA6">
      <w:pPr>
        <w:pStyle w:val="Tekstwstpniesformatowany"/>
      </w:pPr>
      <w:r>
        <w:t xml:space="preserve">1.3. Zakres robót objętych OST </w:t>
      </w:r>
    </w:p>
    <w:p w:rsidR="005B4CA6" w:rsidRDefault="005B4CA6" w:rsidP="005B4CA6">
      <w:pPr>
        <w:pStyle w:val="Tekstwstpniesformatowany"/>
      </w:pPr>
      <w:r>
        <w:t xml:space="preserve">Ustalenia zawarte w niniejszej specyfikacji dotyczą zasad prowadzenia robót związanych z rozbiórką: </w:t>
      </w:r>
    </w:p>
    <w:p w:rsidR="005B4CA6" w:rsidRDefault="005B4CA6" w:rsidP="005B4CA6">
      <w:pPr>
        <w:pStyle w:val="Tekstwstpniesformatowany"/>
      </w:pPr>
      <w:r>
        <w:t xml:space="preserve">- nawierzchni chodnika betonowego, </w:t>
      </w:r>
    </w:p>
    <w:p w:rsidR="005B4CA6" w:rsidRDefault="005B4CA6" w:rsidP="005B4CA6">
      <w:pPr>
        <w:pStyle w:val="Tekstwstpniesformatowany"/>
      </w:pPr>
      <w:r>
        <w:t xml:space="preserve">- </w:t>
      </w:r>
      <w:r w:rsidR="006660A6">
        <w:t xml:space="preserve">elementów </w:t>
      </w:r>
      <w:r>
        <w:t xml:space="preserve">z prefabrykatów betonowych, </w:t>
      </w:r>
    </w:p>
    <w:p w:rsidR="005B4CA6" w:rsidRDefault="005B4CA6" w:rsidP="005B4CA6">
      <w:pPr>
        <w:pStyle w:val="Tekstwstpniesformatowany"/>
      </w:pPr>
      <w:r>
        <w:t xml:space="preserve">- elementów betonowych mostu, </w:t>
      </w:r>
    </w:p>
    <w:p w:rsidR="005B4CA6" w:rsidRDefault="005B4CA6" w:rsidP="005B4CA6">
      <w:pPr>
        <w:pStyle w:val="Tekstwstpniesformatowany"/>
      </w:pPr>
      <w:r>
        <w:t xml:space="preserve">- elementów żelbetowych mostu, </w:t>
      </w:r>
    </w:p>
    <w:p w:rsidR="005B4CA6" w:rsidRDefault="005B4CA6" w:rsidP="005B4CA6">
      <w:pPr>
        <w:pStyle w:val="Tekstwstpniesformatowany"/>
      </w:pPr>
      <w:r>
        <w:t xml:space="preserve">- murów z kamienia.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1.4. Określenia podstawowe </w:t>
      </w:r>
    </w:p>
    <w:p w:rsidR="005B4CA6" w:rsidRDefault="005B4CA6" w:rsidP="005B4CA6">
      <w:pPr>
        <w:pStyle w:val="Tekstwstpniesformatowany"/>
      </w:pPr>
      <w:r>
        <w:t xml:space="preserve">Stosowane określenia podstawowe są </w:t>
      </w:r>
    </w:p>
    <w:p w:rsidR="005B4CA6" w:rsidRDefault="005B4CA6" w:rsidP="005B4CA6">
      <w:pPr>
        <w:pStyle w:val="Tekstwstpniesformatowany"/>
      </w:pPr>
      <w:r>
        <w:t xml:space="preserve">zgodne z obowiązującymi, odpowiednimi polskimi normami oraz z definicjami podanymi w OST D-M-00.00.00 „Wymagania ogólne” pkt 1.4.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1.5. Ogólne wymagania dotyczące robót </w:t>
      </w:r>
    </w:p>
    <w:p w:rsidR="005B4CA6" w:rsidRDefault="005B4CA6" w:rsidP="005B4CA6">
      <w:pPr>
        <w:pStyle w:val="Tekstwstpniesformatowany"/>
      </w:pPr>
      <w:r>
        <w:t xml:space="preserve">Ogólne wymagania dotyczące robót podano w OST D-M-00.00.00 „Wymagania ogólne” pkt 1.5.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2. MATERIAŁY </w:t>
      </w:r>
    </w:p>
    <w:p w:rsidR="005B4CA6" w:rsidRDefault="005B4CA6" w:rsidP="005B4CA6">
      <w:pPr>
        <w:pStyle w:val="Tekstwstpniesformatowany"/>
      </w:pPr>
      <w:r>
        <w:t xml:space="preserve">2.1. Ogólne wymagania dotyczące materiałów </w:t>
      </w:r>
    </w:p>
    <w:p w:rsidR="005B4CA6" w:rsidRDefault="005B4CA6" w:rsidP="005B4CA6">
      <w:pPr>
        <w:pStyle w:val="Tekstwstpniesformatowany"/>
      </w:pPr>
      <w:r>
        <w:t xml:space="preserve">Ogólne wymagania dotyczące materiałów, ich pozyskiwania i składowania, podano w OST D-M-00.00.00 </w:t>
      </w:r>
    </w:p>
    <w:p w:rsidR="005B4CA6" w:rsidRDefault="005B4CA6" w:rsidP="005B4CA6">
      <w:pPr>
        <w:pStyle w:val="Tekstwstpniesformatowany"/>
      </w:pPr>
      <w:r>
        <w:t xml:space="preserve">„Wymagania ogólne” pkt 2.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2.2. Rusztowania </w:t>
      </w:r>
    </w:p>
    <w:p w:rsidR="005B4CA6" w:rsidRDefault="005B4CA6" w:rsidP="005B4CA6">
      <w:pPr>
        <w:pStyle w:val="Tekstwstpniesformatowany"/>
      </w:pPr>
      <w:r>
        <w:t xml:space="preserve">Rusztowania robocze przestawne przy rozbiórce przepustów mogą być wykonane z drewna lub rur stalowych w </w:t>
      </w:r>
    </w:p>
    <w:p w:rsidR="005B4CA6" w:rsidRDefault="005B4CA6" w:rsidP="005B4CA6">
      <w:pPr>
        <w:pStyle w:val="Tekstwstpniesformatowany"/>
      </w:pPr>
      <w:r>
        <w:t xml:space="preserve">postaci: </w:t>
      </w:r>
    </w:p>
    <w:p w:rsidR="005B4CA6" w:rsidRDefault="005B4CA6" w:rsidP="005B4CA6">
      <w:pPr>
        <w:pStyle w:val="Tekstwstpniesformatowany"/>
      </w:pPr>
      <w:r>
        <w:t xml:space="preserve">- rusztowań kozłowych, wysokości od 1,0 do 1,5 m, składających się z leżni z bali (np. 12,5 x 12,5 cm), nóg z </w:t>
      </w:r>
    </w:p>
    <w:p w:rsidR="005B4CA6" w:rsidRDefault="005B4CA6" w:rsidP="005B4CA6">
      <w:pPr>
        <w:pStyle w:val="Tekstwstpniesformatowany"/>
      </w:pPr>
      <w:r>
        <w:t xml:space="preserve">krawędziaków (np. 7,6 x 7,6 cm), stężeń (np. 3,2 x 12,5 cm) i pomostu z desek, </w:t>
      </w:r>
    </w:p>
    <w:p w:rsidR="005B4CA6" w:rsidRDefault="005B4CA6" w:rsidP="005B4CA6">
      <w:pPr>
        <w:pStyle w:val="Tekstwstpniesformatowany"/>
      </w:pPr>
      <w:r>
        <w:t xml:space="preserve">- rusztowań drabinowych, składających się z drabin (np. długości 6 m, szerokości 52 cm), usztywnionych </w:t>
      </w:r>
    </w:p>
    <w:p w:rsidR="005B4CA6" w:rsidRDefault="005B4CA6" w:rsidP="005B4CA6">
      <w:pPr>
        <w:pStyle w:val="Tekstwstpniesformatowany"/>
      </w:pPr>
      <w:r>
        <w:t xml:space="preserve">stężeniami z desek (np. 3,2 x 12,5 cm), na których szczeblach (np. 3,2 x 6,3 cm) układa się pomosty z desek, </w:t>
      </w:r>
    </w:p>
    <w:p w:rsidR="005B4CA6" w:rsidRDefault="005B4CA6" w:rsidP="005B4CA6">
      <w:pPr>
        <w:pStyle w:val="Tekstwstpniesformatowany"/>
      </w:pPr>
      <w:r>
        <w:t xml:space="preserve">- przestawnych klatek </w:t>
      </w:r>
      <w:proofErr w:type="spellStart"/>
      <w:r>
        <w:t>rusztowaniowych</w:t>
      </w:r>
      <w:proofErr w:type="spellEnd"/>
      <w:r>
        <w:t xml:space="preserve"> z rur stalowych średnicy od 38 do 63,5 mm, o wymiarach klatek </w:t>
      </w:r>
    </w:p>
    <w:p w:rsidR="005B4CA6" w:rsidRDefault="005B4CA6" w:rsidP="005B4CA6">
      <w:pPr>
        <w:pStyle w:val="Tekstwstpniesformatowany"/>
      </w:pPr>
      <w:r>
        <w:t xml:space="preserve">około 1,2 x 1,5 m lub płaskich klatek </w:t>
      </w:r>
      <w:proofErr w:type="spellStart"/>
      <w:r>
        <w:t>rusztowaniowych</w:t>
      </w:r>
      <w:proofErr w:type="spellEnd"/>
      <w:r>
        <w:t xml:space="preserve"> (np. z rur stalowych średnicy 108 mm i kątowników </w:t>
      </w:r>
    </w:p>
    <w:p w:rsidR="005B4CA6" w:rsidRDefault="005B4CA6" w:rsidP="005B4CA6">
      <w:pPr>
        <w:pStyle w:val="Tekstwstpniesformatowany"/>
      </w:pPr>
      <w:r>
        <w:t xml:space="preserve">45 x 45 x 5 mm i 70 x 70 x 7 mm), o wymiarach klatek około 1,1 x 1,5 m, </w:t>
      </w:r>
    </w:p>
    <w:p w:rsidR="005B4CA6" w:rsidRDefault="005B4CA6" w:rsidP="005B4CA6">
      <w:pPr>
        <w:pStyle w:val="Tekstwstpniesformatowany"/>
      </w:pPr>
      <w:r>
        <w:t xml:space="preserve">- rusztowań z rur stalowych średnicy od 33,5 do 76,1 mm połączonych łącznikami w ramownice i kratownice. </w:t>
      </w:r>
    </w:p>
    <w:p w:rsidR="005B4CA6" w:rsidRDefault="005B4CA6" w:rsidP="006660A6">
      <w:pPr>
        <w:pStyle w:val="Tekstwstpniesformatowany"/>
      </w:pPr>
      <w:r>
        <w:t>Rusztowanie należy wykonać z materia</w:t>
      </w:r>
      <w:r w:rsidR="006660A6">
        <w:t xml:space="preserve">łów odpowiadających  normom  lub innych zaakceptowanych </w:t>
      </w:r>
      <w:r>
        <w:t xml:space="preserve">przez </w:t>
      </w:r>
      <w:r w:rsidR="006660A6">
        <w:t xml:space="preserve">Inspektora Nadzoru.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3. SPRZĘT </w:t>
      </w:r>
    </w:p>
    <w:p w:rsidR="005B4CA6" w:rsidRDefault="005B4CA6" w:rsidP="005B4CA6">
      <w:pPr>
        <w:pStyle w:val="Tekstwstpniesformatowany"/>
      </w:pPr>
      <w:r>
        <w:t xml:space="preserve">3.1. Ogólne wymagania dotyczące sprzętu </w:t>
      </w:r>
    </w:p>
    <w:p w:rsidR="005B4CA6" w:rsidRDefault="005B4CA6" w:rsidP="005B4CA6">
      <w:pPr>
        <w:pStyle w:val="Tekstwstpniesformatowany"/>
      </w:pPr>
      <w:r>
        <w:t xml:space="preserve">Ogólne wymagania dotyczące sprzętu podano w OST D-M-00.00.00 „Wymagania ogólne” pkt 3. </w:t>
      </w:r>
    </w:p>
    <w:p w:rsidR="005B4CA6" w:rsidRDefault="005B4CA6" w:rsidP="005B4CA6">
      <w:pPr>
        <w:pStyle w:val="Tekstwstpniesformatowany"/>
      </w:pPr>
      <w:r>
        <w:t xml:space="preserve">3.2. Sprzęt do rozbiórki </w:t>
      </w:r>
    </w:p>
    <w:p w:rsidR="005B4CA6" w:rsidRDefault="005B4CA6" w:rsidP="005B4CA6">
      <w:pPr>
        <w:pStyle w:val="Tekstwstpniesformatowany"/>
      </w:pPr>
      <w:r>
        <w:t xml:space="preserve">Do wykonania robót związanych z rozbiórką może być wykorzystany sprzęt podany poniżej, lub inny </w:t>
      </w:r>
    </w:p>
    <w:p w:rsidR="005B4CA6" w:rsidRDefault="006660A6" w:rsidP="005B4CA6">
      <w:pPr>
        <w:pStyle w:val="Tekstwstpniesformatowany"/>
      </w:pPr>
      <w:r>
        <w:t>zaakceptowany przez Inspektora Nadzoru</w:t>
      </w:r>
      <w:r w:rsidR="005B4CA6">
        <w:t xml:space="preserve">: </w:t>
      </w:r>
    </w:p>
    <w:p w:rsidR="005B4CA6" w:rsidRDefault="005B4CA6" w:rsidP="005B4CA6">
      <w:pPr>
        <w:pStyle w:val="Tekstwstpniesformatowany"/>
      </w:pPr>
      <w:r>
        <w:t xml:space="preserve">- spycharki, </w:t>
      </w:r>
    </w:p>
    <w:p w:rsidR="005B4CA6" w:rsidRDefault="005B4CA6" w:rsidP="005B4CA6">
      <w:pPr>
        <w:pStyle w:val="Tekstwstpniesformatowany"/>
      </w:pPr>
      <w:r>
        <w:t xml:space="preserve">- ładowarki, </w:t>
      </w:r>
    </w:p>
    <w:p w:rsidR="005B4CA6" w:rsidRDefault="005B4CA6" w:rsidP="005B4CA6">
      <w:pPr>
        <w:pStyle w:val="Tekstwstpniesformatowany"/>
      </w:pPr>
      <w:r>
        <w:t xml:space="preserve">- żurawie samochodowe, </w:t>
      </w:r>
    </w:p>
    <w:p w:rsidR="005B4CA6" w:rsidRDefault="005B4CA6" w:rsidP="005B4CA6">
      <w:pPr>
        <w:pStyle w:val="Tekstwstpniesformatowany"/>
      </w:pPr>
      <w:r>
        <w:t xml:space="preserve">- samochody ciężarowe, </w:t>
      </w:r>
    </w:p>
    <w:p w:rsidR="005B4CA6" w:rsidRDefault="005B4CA6" w:rsidP="005B4CA6">
      <w:pPr>
        <w:pStyle w:val="Tekstwstpniesformatowany"/>
      </w:pPr>
      <w:r>
        <w:t xml:space="preserve">- zrywarki, </w:t>
      </w:r>
    </w:p>
    <w:p w:rsidR="005B4CA6" w:rsidRDefault="005B4CA6" w:rsidP="005B4CA6">
      <w:pPr>
        <w:pStyle w:val="Tekstwstpniesformatowany"/>
      </w:pPr>
      <w:r>
        <w:t xml:space="preserve">- młoty pneumatyczne, </w:t>
      </w:r>
    </w:p>
    <w:p w:rsidR="005B4CA6" w:rsidRDefault="005B4CA6" w:rsidP="005B4CA6">
      <w:pPr>
        <w:pStyle w:val="Tekstwstpniesformatowany"/>
      </w:pPr>
      <w:r>
        <w:t xml:space="preserve">- piły mechaniczne, </w:t>
      </w:r>
    </w:p>
    <w:p w:rsidR="005B4CA6" w:rsidRDefault="005B4CA6" w:rsidP="005B4CA6">
      <w:pPr>
        <w:pStyle w:val="Tekstwstpniesformatowany"/>
      </w:pPr>
      <w:r>
        <w:t xml:space="preserve">- frezarki nawierzchni, </w:t>
      </w:r>
    </w:p>
    <w:p w:rsidR="005B4CA6" w:rsidRDefault="005B4CA6" w:rsidP="005B4CA6">
      <w:pPr>
        <w:pStyle w:val="Tekstwstpniesformatowany"/>
      </w:pPr>
      <w:r>
        <w:t xml:space="preserve">- koparki.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4. TRANSPORT </w:t>
      </w:r>
    </w:p>
    <w:p w:rsidR="005B4CA6" w:rsidRDefault="005B4CA6" w:rsidP="005B4CA6">
      <w:pPr>
        <w:pStyle w:val="Tekstwstpniesformatowany"/>
      </w:pPr>
      <w:r>
        <w:t xml:space="preserve">4.1. Ogólne wymagania dotyczące transportu </w:t>
      </w:r>
    </w:p>
    <w:p w:rsidR="005B4CA6" w:rsidRDefault="005B4CA6" w:rsidP="005B4CA6">
      <w:pPr>
        <w:pStyle w:val="Tekstwstpniesformatowany"/>
      </w:pPr>
      <w:r>
        <w:t xml:space="preserve">Ogólne wymagania dotyczące transportu podano w OST D-M-00.00.00 „Wymagania ogólne” pkt 4.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4.2. Transport materiałów z rozbiórki </w:t>
      </w:r>
    </w:p>
    <w:p w:rsidR="005B4CA6" w:rsidRDefault="005B4CA6" w:rsidP="005B4CA6">
      <w:pPr>
        <w:pStyle w:val="Tekstwstpniesformatowany"/>
      </w:pPr>
      <w:r>
        <w:t xml:space="preserve">Materiał z rozbiórki można przewozić dowolnym środkiem transportu.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5. WYKONANIE ROBÓT </w:t>
      </w:r>
    </w:p>
    <w:p w:rsidR="005B4CA6" w:rsidRDefault="005B4CA6" w:rsidP="005B4CA6">
      <w:pPr>
        <w:pStyle w:val="Tekstwstpniesformatowany"/>
      </w:pPr>
      <w:r>
        <w:t xml:space="preserve">5.1. Ogólne zasady wykonania robót </w:t>
      </w:r>
    </w:p>
    <w:p w:rsidR="005B4CA6" w:rsidRDefault="005B4CA6" w:rsidP="005B4CA6">
      <w:pPr>
        <w:pStyle w:val="Tekstwstpniesformatowany"/>
      </w:pPr>
      <w:r>
        <w:t xml:space="preserve">Ogólne zasady wykonania robót podano w OST D-M-00.00.00 „Wymagania ogólne” pkt 5. 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5.2. Wykonanie robót rozbiórkowych </w:t>
      </w:r>
    </w:p>
    <w:p w:rsidR="005B4CA6" w:rsidRDefault="005B4CA6" w:rsidP="005B4CA6">
      <w:pPr>
        <w:pStyle w:val="Tekstwstpniesformatowany"/>
      </w:pPr>
      <w:r>
        <w:t xml:space="preserve">Roboty rozbiórkowe obejmują usunięcie z terenu budowy wszystkich elementów zgodnie z dokumentacją </w:t>
      </w:r>
    </w:p>
    <w:p w:rsidR="005B4CA6" w:rsidRDefault="005B4CA6" w:rsidP="005B4CA6">
      <w:pPr>
        <w:pStyle w:val="Tekstwstpniesformatowany"/>
      </w:pPr>
      <w:r>
        <w:t xml:space="preserve">projektową </w:t>
      </w:r>
      <w:r w:rsidR="006660A6">
        <w:t>lub wskazanych przez Inspektora Nadzoru</w:t>
      </w:r>
      <w:r>
        <w:t xml:space="preserve">. </w:t>
      </w:r>
    </w:p>
    <w:p w:rsidR="005B4CA6" w:rsidRDefault="005B4CA6" w:rsidP="005B4CA6">
      <w:pPr>
        <w:pStyle w:val="Tekstwstpniesformatowany"/>
      </w:pPr>
      <w:r>
        <w:t xml:space="preserve">Inspektor może polecić Wykonawcy sporządzenie inwentaryzacyjnej lub/i rozbiórkowej dokumentacji, w </w:t>
      </w:r>
    </w:p>
    <w:p w:rsidR="005B4CA6" w:rsidRDefault="005B4CA6" w:rsidP="005B4CA6">
      <w:pPr>
        <w:pStyle w:val="Tekstwstpniesformatowany"/>
      </w:pPr>
      <w:r>
        <w:t xml:space="preserve">której zostanie określony przewidziany odzysk materiałów. </w:t>
      </w:r>
    </w:p>
    <w:p w:rsidR="005B4CA6" w:rsidRDefault="005B4CA6" w:rsidP="005B4CA6">
      <w:pPr>
        <w:pStyle w:val="Tekstwstpniesformatowany"/>
      </w:pPr>
      <w:r>
        <w:t xml:space="preserve">Roboty rozbiórkowe można wykonywać mechanicznie lub ręcznie w sposób określony w Specyfikacji lub </w:t>
      </w:r>
    </w:p>
    <w:p w:rsidR="005B4CA6" w:rsidRDefault="005B4CA6" w:rsidP="005B4CA6">
      <w:pPr>
        <w:pStyle w:val="Tekstwstpniesformatowany"/>
      </w:pPr>
      <w:r>
        <w:t xml:space="preserve">przez Inspektora </w:t>
      </w:r>
      <w:r w:rsidR="00407A8B">
        <w:t>Nadzoru.</w:t>
      </w:r>
    </w:p>
    <w:p w:rsidR="005B4CA6" w:rsidRDefault="005B4CA6" w:rsidP="005B4CA6">
      <w:pPr>
        <w:pStyle w:val="Tekstwstpniesformatowany"/>
      </w:pPr>
      <w:r>
        <w:t xml:space="preserve">W przypadku robót rozbiórkowych przepustu należy dokonać: </w:t>
      </w:r>
    </w:p>
    <w:p w:rsidR="005B4CA6" w:rsidRDefault="005B4CA6" w:rsidP="005B4CA6">
      <w:pPr>
        <w:pStyle w:val="Tekstwstpniesformatowany"/>
      </w:pPr>
      <w:r>
        <w:t xml:space="preserve">- odkopania przepustu, </w:t>
      </w:r>
    </w:p>
    <w:p w:rsidR="005B4CA6" w:rsidRDefault="005B4CA6" w:rsidP="005B4CA6">
      <w:pPr>
        <w:pStyle w:val="Tekstwstpniesformatowany"/>
      </w:pPr>
      <w:r>
        <w:t xml:space="preserve">- ew. ustawienia przenośnych rusztowań przy przepustach wyższych od około 2 m, </w:t>
      </w:r>
    </w:p>
    <w:p w:rsidR="005B4CA6" w:rsidRDefault="005B4CA6" w:rsidP="005B4CA6">
      <w:pPr>
        <w:pStyle w:val="Tekstwstpniesformatowany"/>
      </w:pPr>
      <w:r>
        <w:t xml:space="preserve">- rozbicia elementów, których nie przewiduje się odzyskać, w sposób ręczny lub mechaniczny z ew. </w:t>
      </w:r>
    </w:p>
    <w:p w:rsidR="005B4CA6" w:rsidRDefault="005B4CA6" w:rsidP="005B4CA6">
      <w:pPr>
        <w:pStyle w:val="Tekstwstpniesformatowany"/>
      </w:pPr>
      <w:r>
        <w:t xml:space="preserve">przecięciem prętów zbrojeniowych i ich odgięciem, </w:t>
      </w:r>
    </w:p>
    <w:p w:rsidR="005B4CA6" w:rsidRDefault="005B4CA6" w:rsidP="005B4CA6">
      <w:pPr>
        <w:pStyle w:val="Tekstwstpniesformatowany"/>
      </w:pPr>
      <w:r>
        <w:t xml:space="preserve">- demontażu prefabrykowanych elementów przepustów (np. rur, elementów skrzynkowych, ramowych) z </w:t>
      </w:r>
    </w:p>
    <w:p w:rsidR="005B4CA6" w:rsidRDefault="005B4CA6" w:rsidP="005B4CA6">
      <w:pPr>
        <w:pStyle w:val="Tekstwstpniesformatowany"/>
      </w:pPr>
      <w:r>
        <w:t xml:space="preserve">uprzednim oczyszczeniem spoin i częściowym usunięciu ław, względnie ostrożnego rozebrania konstrukcji </w:t>
      </w:r>
    </w:p>
    <w:p w:rsidR="00407A8B" w:rsidRDefault="005B4CA6" w:rsidP="005B4CA6">
      <w:pPr>
        <w:pStyle w:val="Tekstwstpniesformatowany"/>
      </w:pPr>
      <w:r>
        <w:t xml:space="preserve">kamiennych, ceglanych, klinkierowych itp. przy założeniu ponownego ich wykorzystania, </w:t>
      </w:r>
    </w:p>
    <w:p w:rsidR="005B4CA6" w:rsidRDefault="005B4CA6" w:rsidP="005B4CA6">
      <w:pPr>
        <w:pStyle w:val="Tekstwstpniesformatowany"/>
      </w:pPr>
      <w:r>
        <w:t xml:space="preserve">- oczyszczenia rozebranych elementów przewidzianych do powtórnego użycia (z zaprawy, kawałków betonu, </w:t>
      </w:r>
    </w:p>
    <w:p w:rsidR="005B4CA6" w:rsidRDefault="005B4CA6" w:rsidP="005B4CA6">
      <w:pPr>
        <w:pStyle w:val="Tekstwstpniesformatowany"/>
      </w:pPr>
      <w:r>
        <w:t xml:space="preserve">izolacji itp.) i ich posortowania. </w:t>
      </w:r>
    </w:p>
    <w:p w:rsidR="005B4CA6" w:rsidRDefault="005B4CA6" w:rsidP="005B4CA6">
      <w:pPr>
        <w:pStyle w:val="Tekstwstpniesformatowany"/>
      </w:pPr>
      <w:r>
        <w:t xml:space="preserve">Wszystkie elementy możliwe do powtórnego wykorzystania powinny być usuwane bez powodowania </w:t>
      </w:r>
    </w:p>
    <w:p w:rsidR="005B4CA6" w:rsidRDefault="005B4CA6" w:rsidP="005B4CA6">
      <w:pPr>
        <w:pStyle w:val="Tekstwstpniesformatowany"/>
      </w:pPr>
      <w:r>
        <w:t xml:space="preserve">zbędnych uszkodzeń. O ile uzyskane elementy nie stają się własnością Wykonawcy, powinien on przewieźć </w:t>
      </w:r>
    </w:p>
    <w:p w:rsidR="005B4CA6" w:rsidRDefault="005B4CA6" w:rsidP="005B4CA6">
      <w:pPr>
        <w:pStyle w:val="Tekstwstpniesformatowany"/>
      </w:pPr>
      <w:r>
        <w:t xml:space="preserve">je na miejsce określone w SST lub wskazane przez </w:t>
      </w:r>
      <w:r w:rsidR="006502D2">
        <w:t xml:space="preserve">Inspektora Nadzoru </w:t>
      </w:r>
      <w:r>
        <w:t xml:space="preserve">. Elementy i materiały, które zgodnie z SST stają się własnością Wykonawcy, powinny być usunięte z terenu budowy. </w:t>
      </w:r>
    </w:p>
    <w:p w:rsidR="005B4CA6" w:rsidRDefault="005B4CA6" w:rsidP="005B4CA6">
      <w:pPr>
        <w:pStyle w:val="Tekstwstpniesformatowany"/>
      </w:pPr>
      <w:r>
        <w:t xml:space="preserve">Doły (wykopy) powstałe po rozbiórce elementów dróg, ogrodzeń i przepustów znajdujące się w miejscach, </w:t>
      </w:r>
    </w:p>
    <w:p w:rsidR="005B4CA6" w:rsidRDefault="005B4CA6" w:rsidP="005B4CA6">
      <w:pPr>
        <w:pStyle w:val="Tekstwstpniesformatowany"/>
      </w:pPr>
      <w:r>
        <w:t xml:space="preserve">gdzie zgodnie z dokumentacją projektową będą wykonane wykopy drogowe, powinny być tymczasowo </w:t>
      </w:r>
    </w:p>
    <w:p w:rsidR="005B4CA6" w:rsidRDefault="005B4CA6" w:rsidP="005B4CA6">
      <w:pPr>
        <w:pStyle w:val="Tekstwstpniesformatowany"/>
      </w:pPr>
      <w:r>
        <w:t xml:space="preserve">zabezpieczone. W szczególności należy zapobiec gromadzeniu się w nich wody opadowej. </w:t>
      </w:r>
    </w:p>
    <w:p w:rsidR="005B4CA6" w:rsidRDefault="005B4CA6" w:rsidP="005B4CA6">
      <w:pPr>
        <w:pStyle w:val="Tekstwstpniesformatowany"/>
      </w:pPr>
      <w:r>
        <w:t xml:space="preserve">Doły w miejscach, gdzie nie przewiduje się wykonania wykopów drogowych należy wypełnić, warstwami, </w:t>
      </w:r>
    </w:p>
    <w:p w:rsidR="005B4CA6" w:rsidRDefault="005B4CA6" w:rsidP="005B4CA6">
      <w:pPr>
        <w:pStyle w:val="Tekstwstpniesformatowany"/>
      </w:pPr>
      <w:r>
        <w:t xml:space="preserve">odpowiednim gruntem do poziomu otaczającego terenu i zagęścić </w:t>
      </w:r>
      <w:r w:rsidR="006502D2">
        <w:t>.</w:t>
      </w:r>
    </w:p>
    <w:p w:rsidR="005B4CA6" w:rsidRDefault="005B4CA6" w:rsidP="005B4CA6">
      <w:pPr>
        <w:pStyle w:val="Tekstwstpniesformatowany"/>
      </w:pPr>
    </w:p>
    <w:p w:rsidR="005B4CA6" w:rsidRDefault="005B4CA6" w:rsidP="005B4CA6">
      <w:pPr>
        <w:pStyle w:val="Tekstwstpniesformatowany"/>
      </w:pPr>
      <w:r>
        <w:t xml:space="preserve">6. KONTROLA JAKOŚCI ROBÓT </w:t>
      </w:r>
    </w:p>
    <w:p w:rsidR="005B4CA6" w:rsidRDefault="005B4CA6" w:rsidP="005B4CA6">
      <w:pPr>
        <w:pStyle w:val="Tekstwstpniesformatowany"/>
      </w:pPr>
      <w:r>
        <w:t xml:space="preserve">6.1. Ogólne zasady kontroli jakości robót Ogólne zasady kontroli jakości robót podano w OST D-M-00.00.00 „Wymagania ogólne” pkt 6. </w:t>
      </w:r>
    </w:p>
    <w:p w:rsidR="005B4CA6" w:rsidRDefault="005B4CA6" w:rsidP="005B4CA6">
      <w:pPr>
        <w:pStyle w:val="Tekstwstpniesformatowany"/>
      </w:pPr>
      <w:r>
        <w:t xml:space="preserve">6.2. Kontrola jakości robót rozbiórkowych </w:t>
      </w:r>
    </w:p>
    <w:p w:rsidR="005B4CA6" w:rsidRDefault="005B4CA6" w:rsidP="005B4CA6">
      <w:pPr>
        <w:pStyle w:val="Tekstwstpniesformatowany"/>
      </w:pPr>
      <w:r>
        <w:t xml:space="preserve">Kontrola jakości robót polega na wizualnej ocenie kompletności wykonanych robót rozbiórkowych oraz </w:t>
      </w:r>
    </w:p>
    <w:p w:rsidR="005B4CA6" w:rsidRDefault="005B4CA6" w:rsidP="005B4CA6">
      <w:pPr>
        <w:pStyle w:val="Tekstwstpniesformatowany"/>
      </w:pPr>
      <w:r>
        <w:t xml:space="preserve">sprawdzeniu stopnia uszkodzenia elementów przewidzianych do powtórnego wykorzystania. </w:t>
      </w:r>
    </w:p>
    <w:p w:rsidR="005B4CA6" w:rsidRDefault="005B4CA6" w:rsidP="005B4CA6">
      <w:pPr>
        <w:pStyle w:val="Tekstwstpniesformatowany"/>
      </w:pPr>
      <w:r>
        <w:t xml:space="preserve">Zagęszczenie gruntu wypełniającego ewentualne doły po usuniętych elementach powinno spełniać </w:t>
      </w:r>
    </w:p>
    <w:p w:rsidR="005B4CA6" w:rsidRDefault="005B4CA6" w:rsidP="005B4CA6">
      <w:pPr>
        <w:pStyle w:val="Tekstwstpniesformatowany"/>
      </w:pPr>
      <w:r>
        <w:t xml:space="preserve">odpowiednie wymagania określone </w:t>
      </w:r>
      <w:r w:rsidR="006502D2">
        <w:t xml:space="preserve"> w normach.</w:t>
      </w:r>
      <w:r>
        <w:t xml:space="preserve"> </w:t>
      </w:r>
    </w:p>
    <w:p w:rsidR="005B4CA6" w:rsidRDefault="005B4CA6" w:rsidP="005B4CA6">
      <w:pPr>
        <w:pStyle w:val="Tekstwstpniesformatowany"/>
      </w:pPr>
      <w:r>
        <w:t xml:space="preserve">7. OBMIAR ROBÓT </w:t>
      </w:r>
    </w:p>
    <w:p w:rsidR="005B4CA6" w:rsidRDefault="005B4CA6" w:rsidP="005B4CA6">
      <w:pPr>
        <w:pStyle w:val="Tekstwstpniesformatowany"/>
      </w:pPr>
      <w:r>
        <w:t xml:space="preserve">7.1. Ogólne zasady obmiaru robót </w:t>
      </w:r>
    </w:p>
    <w:p w:rsidR="005B4CA6" w:rsidRDefault="005B4CA6" w:rsidP="005B4CA6">
      <w:pPr>
        <w:pStyle w:val="Tekstwstpniesformatowany"/>
      </w:pPr>
      <w:r>
        <w:t xml:space="preserve">Ogólne zasady obmiaru robót podano w OST D-M-00.00.00 „Wymagania ogólne” pkt 7. </w:t>
      </w:r>
    </w:p>
    <w:p w:rsidR="005B4CA6" w:rsidRDefault="005B4CA6" w:rsidP="005B4CA6">
      <w:pPr>
        <w:pStyle w:val="Tekstwstpniesformatowany"/>
      </w:pPr>
      <w:r>
        <w:t xml:space="preserve">7.2. Jednostka obmiarowa </w:t>
      </w:r>
    </w:p>
    <w:p w:rsidR="005B4CA6" w:rsidRDefault="005B4CA6" w:rsidP="005B4CA6">
      <w:pPr>
        <w:pStyle w:val="Tekstwstpniesformatowany"/>
        <w:rPr>
          <w:b/>
        </w:rPr>
      </w:pPr>
      <w:r w:rsidRPr="006502D2">
        <w:rPr>
          <w:b/>
        </w:rPr>
        <w:t>Jednostką obmiarową robót związanych z rozbiórką konstrukcji murowanej, betonowej i żelbetowej jest m</w:t>
      </w:r>
      <w:r w:rsidR="006502D2" w:rsidRPr="006502D2">
        <w:rPr>
          <w:b/>
        </w:rPr>
        <w:t>3</w:t>
      </w:r>
      <w:r w:rsidRPr="006502D2">
        <w:rPr>
          <w:b/>
        </w:rPr>
        <w:t xml:space="preserve">. </w:t>
      </w:r>
    </w:p>
    <w:p w:rsidR="005B4CA6" w:rsidRDefault="005B4CA6" w:rsidP="005B4CA6">
      <w:pPr>
        <w:pStyle w:val="Tekstwstpniesformatowany"/>
      </w:pPr>
      <w:r>
        <w:t xml:space="preserve">8. ODBIÓR ROBÓT </w:t>
      </w:r>
    </w:p>
    <w:p w:rsidR="005B4CA6" w:rsidRDefault="005B4CA6" w:rsidP="005B4CA6">
      <w:pPr>
        <w:pStyle w:val="Tekstwstpniesformatowany"/>
      </w:pPr>
      <w:r>
        <w:t xml:space="preserve">Ogólne zasady odbioru robót podano w OST D-M-00.00.00 „Wymagania ogólne” pkt 8. </w:t>
      </w:r>
    </w:p>
    <w:p w:rsidR="005B4CA6" w:rsidRDefault="005B4CA6" w:rsidP="005B4CA6">
      <w:pPr>
        <w:pStyle w:val="Tekstwstpniesformatowany"/>
      </w:pPr>
      <w:r>
        <w:t xml:space="preserve">9. PODSTAWA PŁATNOŚCI </w:t>
      </w:r>
    </w:p>
    <w:p w:rsidR="005B4CA6" w:rsidRDefault="005B4CA6" w:rsidP="005B4CA6">
      <w:pPr>
        <w:pStyle w:val="Tekstwstpniesformatowany"/>
      </w:pPr>
      <w:r>
        <w:t xml:space="preserve">9.1. Ogólne ustalenia dotyczące podstawy płatności </w:t>
      </w:r>
    </w:p>
    <w:p w:rsidR="005B4CA6" w:rsidRDefault="005B4CA6" w:rsidP="005B4CA6">
      <w:pPr>
        <w:pStyle w:val="Tekstwstpniesformatowany"/>
      </w:pPr>
      <w:r>
        <w:t xml:space="preserve">Ogólne ustalenia dotyczące podstawy płatności podano w OST D-M-00.00.00 „Wymagania ogólne” pkt 9. </w:t>
      </w:r>
    </w:p>
    <w:p w:rsidR="005B4CA6" w:rsidRPr="006502D2" w:rsidRDefault="005B4CA6" w:rsidP="005B4CA6">
      <w:pPr>
        <w:pStyle w:val="Tekstwstpniesformatowany"/>
        <w:rPr>
          <w:b/>
        </w:rPr>
      </w:pPr>
      <w:r>
        <w:t xml:space="preserve">9.2. </w:t>
      </w:r>
      <w:r w:rsidRPr="006502D2">
        <w:rPr>
          <w:b/>
        </w:rPr>
        <w:t xml:space="preserve">Cena jednostki obmiarowej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cena wykonania robót obejmuje: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-prace pomiarowe i roboty przygotowawcze,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-wykonanie rysunków roboczych pomostów i rusztowań,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-wykonanie i demontaż rusztowań i pomostów roboczych,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-wyznaczenie powierzchni przeznaczonej do rozbiórki,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-zabezpieczenie terenu rozbiórek,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-wykonanie osłon zabezpieczających przed spadaniem gruzu,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-pozostałe rozbiórki zależnie od asortymentu,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-ew. przesortowanie materiału uzyskanego z rozbiórki,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-załadunek, wywiezienie i wyładunek materiałów z rozbiórki, </w:t>
      </w:r>
    </w:p>
    <w:p w:rsidR="005B4CA6" w:rsidRPr="006502D2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-opłata za wysypisko i utylizację odpadów, </w:t>
      </w:r>
    </w:p>
    <w:p w:rsidR="005B4CA6" w:rsidRPr="00B50AB3" w:rsidRDefault="005B4CA6" w:rsidP="005B4CA6">
      <w:pPr>
        <w:pStyle w:val="Tekstwstpniesformatowany"/>
        <w:rPr>
          <w:b/>
        </w:rPr>
      </w:pPr>
      <w:r w:rsidRPr="006502D2">
        <w:rPr>
          <w:b/>
        </w:rPr>
        <w:t xml:space="preserve">-wyrównanie podłoża i uporządkowanie terenu rozbiórki. </w:t>
      </w:r>
    </w:p>
    <w:p w:rsidR="00E7482F" w:rsidRDefault="00E7482F"/>
    <w:sectPr w:rsidR="00E7482F" w:rsidSect="00B50AB3">
      <w:pgSz w:w="11906" w:h="16838"/>
      <w:pgMar w:top="14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ECB" w:rsidRDefault="003E5ECB" w:rsidP="0062748C">
      <w:pPr>
        <w:spacing w:after="0" w:line="240" w:lineRule="auto"/>
      </w:pPr>
      <w:r>
        <w:separator/>
      </w:r>
    </w:p>
  </w:endnote>
  <w:endnote w:type="continuationSeparator" w:id="0">
    <w:p w:rsidR="003E5ECB" w:rsidRDefault="003E5ECB" w:rsidP="00627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ECB" w:rsidRDefault="003E5ECB" w:rsidP="0062748C">
      <w:pPr>
        <w:spacing w:after="0" w:line="240" w:lineRule="auto"/>
      </w:pPr>
      <w:r>
        <w:separator/>
      </w:r>
    </w:p>
  </w:footnote>
  <w:footnote w:type="continuationSeparator" w:id="0">
    <w:p w:rsidR="003E5ECB" w:rsidRDefault="003E5ECB" w:rsidP="006274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CA6"/>
    <w:rsid w:val="003E5ECB"/>
    <w:rsid w:val="00407A8B"/>
    <w:rsid w:val="005B4CA6"/>
    <w:rsid w:val="0062748C"/>
    <w:rsid w:val="006502D2"/>
    <w:rsid w:val="006660A6"/>
    <w:rsid w:val="006F795B"/>
    <w:rsid w:val="0099391C"/>
    <w:rsid w:val="00A17B1B"/>
    <w:rsid w:val="00B50AB3"/>
    <w:rsid w:val="00CD4FC7"/>
    <w:rsid w:val="00D83139"/>
    <w:rsid w:val="00E55BA1"/>
    <w:rsid w:val="00E7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5B4CA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2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748C"/>
  </w:style>
  <w:style w:type="paragraph" w:styleId="Stopka">
    <w:name w:val="footer"/>
    <w:basedOn w:val="Normalny"/>
    <w:link w:val="StopkaZnak"/>
    <w:uiPriority w:val="99"/>
    <w:semiHidden/>
    <w:unhideWhenUsed/>
    <w:rsid w:val="0062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2748C"/>
  </w:style>
  <w:style w:type="paragraph" w:styleId="NormalnyWeb">
    <w:name w:val="Normal (Web)"/>
    <w:basedOn w:val="Normalny"/>
    <w:rsid w:val="0062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mynie">
    <w:name w:val="Domy徑nie"/>
    <w:rsid w:val="00627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62748C"/>
    <w:pPr>
      <w:spacing w:after="120"/>
    </w:pPr>
    <w:rPr>
      <w:lang w:bidi="ar-SA"/>
    </w:rPr>
  </w:style>
  <w:style w:type="paragraph" w:customStyle="1" w:styleId="Spistrei1">
    <w:name w:val="Spis tre彡i 1"/>
    <w:basedOn w:val="Normalny"/>
    <w:next w:val="Normalny"/>
    <w:uiPriority w:val="99"/>
    <w:rsid w:val="0062748C"/>
    <w:pPr>
      <w:widowControl w:val="0"/>
      <w:tabs>
        <w:tab w:val="right" w:leader="dot" w:pos="7371"/>
      </w:tabs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5B4CA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2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2748C"/>
  </w:style>
  <w:style w:type="paragraph" w:styleId="Stopka">
    <w:name w:val="footer"/>
    <w:basedOn w:val="Normalny"/>
    <w:link w:val="StopkaZnak"/>
    <w:uiPriority w:val="99"/>
    <w:semiHidden/>
    <w:unhideWhenUsed/>
    <w:rsid w:val="00627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2748C"/>
  </w:style>
  <w:style w:type="paragraph" w:styleId="NormalnyWeb">
    <w:name w:val="Normal (Web)"/>
    <w:basedOn w:val="Normalny"/>
    <w:rsid w:val="00627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mynie">
    <w:name w:val="Domy徑nie"/>
    <w:rsid w:val="00627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62748C"/>
    <w:pPr>
      <w:spacing w:after="120"/>
    </w:pPr>
    <w:rPr>
      <w:lang w:bidi="ar-SA"/>
    </w:rPr>
  </w:style>
  <w:style w:type="paragraph" w:customStyle="1" w:styleId="Spistrei1">
    <w:name w:val="Spis tre彡i 1"/>
    <w:basedOn w:val="Normalny"/>
    <w:next w:val="Normalny"/>
    <w:uiPriority w:val="99"/>
    <w:rsid w:val="0062748C"/>
    <w:pPr>
      <w:widowControl w:val="0"/>
      <w:tabs>
        <w:tab w:val="right" w:leader="dot" w:pos="7371"/>
      </w:tabs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1038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m.resiak</cp:lastModifiedBy>
  <cp:revision>2</cp:revision>
  <cp:lastPrinted>2015-01-09T11:12:00Z</cp:lastPrinted>
  <dcterms:created xsi:type="dcterms:W3CDTF">2016-01-04T11:19:00Z</dcterms:created>
  <dcterms:modified xsi:type="dcterms:W3CDTF">2016-01-04T11:19:00Z</dcterms:modified>
</cp:coreProperties>
</file>