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488" w:rsidRPr="00F0200E" w:rsidRDefault="00797488" w:rsidP="00B5429E">
      <w:pPr>
        <w:pStyle w:val="Tekstwstpniesformatowany"/>
        <w:jc w:val="center"/>
        <w:rPr>
          <w:b/>
          <w:bCs/>
          <w:sz w:val="36"/>
          <w:szCs w:val="36"/>
        </w:rPr>
      </w:pPr>
      <w:r w:rsidRPr="00F0200E">
        <w:rPr>
          <w:b/>
          <w:bCs/>
          <w:sz w:val="36"/>
          <w:szCs w:val="36"/>
        </w:rPr>
        <w:t xml:space="preserve">D -06.01.04. </w:t>
      </w:r>
    </w:p>
    <w:p w:rsidR="00797488" w:rsidRPr="00F0200E" w:rsidRDefault="00797488" w:rsidP="00B5429E">
      <w:pPr>
        <w:pStyle w:val="Tekstwstpniesformatowany"/>
        <w:jc w:val="center"/>
        <w:rPr>
          <w:b/>
          <w:bCs/>
          <w:sz w:val="36"/>
          <w:szCs w:val="36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Pr="00B07AC8" w:rsidRDefault="00797488" w:rsidP="00F0200E">
      <w:pPr>
        <w:pStyle w:val="Tretekstu"/>
        <w:jc w:val="center"/>
        <w:rPr>
          <w:sz w:val="28"/>
          <w:szCs w:val="28"/>
        </w:rPr>
      </w:pPr>
      <w:r w:rsidRPr="00B07AC8">
        <w:rPr>
          <w:b/>
          <w:bCs/>
          <w:sz w:val="28"/>
          <w:szCs w:val="28"/>
        </w:rPr>
        <w:t>SPECYFIKACJE TECHNICZNE</w:t>
      </w:r>
    </w:p>
    <w:p w:rsidR="00797488" w:rsidRPr="00B07AC8" w:rsidRDefault="00797488" w:rsidP="00F0200E">
      <w:pPr>
        <w:pStyle w:val="Tretekstu"/>
        <w:jc w:val="center"/>
        <w:rPr>
          <w:sz w:val="28"/>
          <w:szCs w:val="28"/>
        </w:rPr>
      </w:pPr>
      <w:r w:rsidRPr="00B07AC8">
        <w:rPr>
          <w:b/>
          <w:bCs/>
          <w:sz w:val="28"/>
          <w:szCs w:val="28"/>
        </w:rPr>
        <w:t xml:space="preserve">wykonania i odbioru robót </w:t>
      </w: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  <w:rPr>
          <w:b/>
          <w:bCs/>
          <w:sz w:val="28"/>
          <w:szCs w:val="28"/>
        </w:rPr>
      </w:pPr>
    </w:p>
    <w:p w:rsidR="00797488" w:rsidRDefault="00797488" w:rsidP="00B5429E">
      <w:pPr>
        <w:pStyle w:val="Tekstwstpniesformatowany"/>
        <w:jc w:val="center"/>
      </w:pPr>
      <w:r>
        <w:rPr>
          <w:b/>
          <w:bCs/>
          <w:sz w:val="28"/>
          <w:szCs w:val="28"/>
        </w:rPr>
        <w:t xml:space="preserve">ROBOTY ZIEMNE TOWARZYSZĄCE </w:t>
      </w: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  <w:jc w:val="center"/>
      </w:pPr>
      <w:r>
        <w:rPr>
          <w:b/>
          <w:bCs/>
          <w:sz w:val="28"/>
          <w:szCs w:val="28"/>
        </w:rPr>
        <w:t>Staros</w:t>
      </w:r>
      <w:r w:rsidR="00676CC1">
        <w:rPr>
          <w:b/>
          <w:bCs/>
          <w:sz w:val="28"/>
          <w:szCs w:val="28"/>
        </w:rPr>
        <w:t>two Powiatowe w Wałbrzychu  2016</w:t>
      </w:r>
      <w:r>
        <w:rPr>
          <w:b/>
          <w:bCs/>
          <w:sz w:val="28"/>
          <w:szCs w:val="28"/>
        </w:rPr>
        <w:t xml:space="preserve"> r.</w:t>
      </w: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lastRenderedPageBreak/>
        <w:t xml:space="preserve">1. WSTĘP </w:t>
      </w:r>
    </w:p>
    <w:p w:rsidR="00797488" w:rsidRDefault="00797488" w:rsidP="00856FE7">
      <w:pPr>
        <w:pStyle w:val="Tekstwstpniesformatowany"/>
        <w:jc w:val="both"/>
      </w:pPr>
      <w:r>
        <w:t xml:space="preserve">1.1. Przedmiot SST </w:t>
      </w:r>
    </w:p>
    <w:p w:rsidR="00797488" w:rsidRDefault="00797488" w:rsidP="00856FE7">
      <w:pPr>
        <w:pStyle w:val="Tekstwstpniesformatowany"/>
        <w:jc w:val="both"/>
      </w:pPr>
      <w:r>
        <w:t xml:space="preserve">Przedmiotem niniejszej szczegółowej specyfikacji technicznej (SST) są wymagania dotyczące wykonania i odbioru robót ziemnych towarzyszących robotom na obiektach mostowych administrowanych przez Starostwo Powiatowe w Wałbrzychu. </w:t>
      </w:r>
    </w:p>
    <w:p w:rsidR="00797488" w:rsidRDefault="00797488" w:rsidP="00856FE7">
      <w:pPr>
        <w:pStyle w:val="Tekstwstpniesformatowany"/>
        <w:jc w:val="both"/>
      </w:pPr>
      <w:r>
        <w:t xml:space="preserve">1.2. Zakres stosowania SST </w:t>
      </w:r>
    </w:p>
    <w:p w:rsidR="00797488" w:rsidRDefault="00797488" w:rsidP="00856FE7">
      <w:pPr>
        <w:pStyle w:val="Tekstwstpniesformatowany"/>
        <w:jc w:val="both"/>
      </w:pPr>
      <w:r>
        <w:t>Szczegółowa specyfikacja techniczna (SST) stosowana jako dokument kontraktowy  przy zlecaniu i realizacji robót remontowo- utrzymaniowych w ciągu dróg  powiatowych Powiatu wałbrzyskiego związanych z konserwacją, naprawą lub przebudową obiektów inżynierskich administrowanych przez Starostwo Powiatowe w Wałbrzychu.</w:t>
      </w:r>
    </w:p>
    <w:p w:rsidR="00797488" w:rsidRDefault="00797488" w:rsidP="00856FE7">
      <w:pPr>
        <w:pStyle w:val="Tekstwstpniesformatowany"/>
        <w:jc w:val="both"/>
      </w:pPr>
      <w:r>
        <w:t xml:space="preserve">1.3. Zakres robót objętych SST </w:t>
      </w:r>
    </w:p>
    <w:p w:rsidR="00797488" w:rsidRDefault="00797488" w:rsidP="00856FE7">
      <w:pPr>
        <w:pStyle w:val="Tekstwstpniesformatowany"/>
        <w:jc w:val="both"/>
      </w:pPr>
      <w:r>
        <w:t xml:space="preserve">Ustalenia zawarte w niniejszej specyfikacji dotyczą zasad prowadzenia robót ziemnych związanych z wykonaniem  i odbiorem naprawianych skarp i stożków w zakresie: </w:t>
      </w:r>
    </w:p>
    <w:p w:rsidR="00797488" w:rsidRDefault="00797488" w:rsidP="00856FE7">
      <w:pPr>
        <w:pStyle w:val="Tekstwstpniesformatowany"/>
        <w:jc w:val="both"/>
      </w:pPr>
      <w:r>
        <w:t xml:space="preserve">a) naprawy lokalnie uszkodzonych skarp i stożków, </w:t>
      </w:r>
    </w:p>
    <w:p w:rsidR="00797488" w:rsidRDefault="00797488" w:rsidP="00856FE7">
      <w:pPr>
        <w:pStyle w:val="Tekstwstpniesformatowany"/>
        <w:jc w:val="both"/>
      </w:pPr>
      <w:r>
        <w:t xml:space="preserve">b) profilowania i uzupełniania zaniżeń uszkodzonych skarp i stożków, </w:t>
      </w:r>
    </w:p>
    <w:p w:rsidR="00797488" w:rsidRDefault="00797488" w:rsidP="00856FE7">
      <w:pPr>
        <w:pStyle w:val="Tekstwstpniesformatowany"/>
        <w:jc w:val="both"/>
      </w:pPr>
      <w:r>
        <w:t xml:space="preserve">c) ścinania zawyżonych skarp lub wykonanie rowków odpływowych, </w:t>
      </w:r>
    </w:p>
    <w:p w:rsidR="00797488" w:rsidRDefault="00797488" w:rsidP="00856FE7">
      <w:pPr>
        <w:pStyle w:val="Tekstwstpniesformatowany"/>
        <w:jc w:val="both"/>
      </w:pPr>
      <w:r>
        <w:t xml:space="preserve">1.4. Określenia podstawowe </w:t>
      </w:r>
    </w:p>
    <w:p w:rsidR="00797488" w:rsidRDefault="00797488" w:rsidP="00856FE7">
      <w:pPr>
        <w:pStyle w:val="Tekstwstpniesformatowany"/>
        <w:jc w:val="both"/>
      </w:pPr>
      <w:r>
        <w:t xml:space="preserve">Dokop -miejsce pozyskania gruntu do wykonania uzupełnienia położone poza pasem drogowym. </w:t>
      </w:r>
    </w:p>
    <w:p w:rsidR="00797488" w:rsidRDefault="00797488" w:rsidP="00856FE7">
      <w:pPr>
        <w:pStyle w:val="Tekstwstpniesformatowany"/>
        <w:jc w:val="both"/>
      </w:pPr>
      <w:r>
        <w:t xml:space="preserve">Odkład -miejsce wbudowania lub składowania (odwiezienia) gruntu pozyskanego w czasie ścinania skarpy, a nie wykorzystywanego do ich uzupełnienia. </w:t>
      </w:r>
    </w:p>
    <w:p w:rsidR="00797488" w:rsidRDefault="00797488" w:rsidP="00856FE7">
      <w:pPr>
        <w:pStyle w:val="Tekstwstpniesformatowany"/>
        <w:jc w:val="both"/>
      </w:pPr>
      <w:r>
        <w:t xml:space="preserve">Wskaźnik zagęszczenia gruntu -wielkość charakteryzująca stan zagęszczenia gruntu, określona wg wzoru: </w:t>
      </w:r>
      <w:proofErr w:type="spellStart"/>
      <w:r>
        <w:t>Is</w:t>
      </w:r>
      <w:proofErr w:type="spellEnd"/>
      <w:r>
        <w:t xml:space="preserve"> = </w:t>
      </w:r>
      <w:proofErr w:type="spellStart"/>
      <w:r>
        <w:t>rd</w:t>
      </w:r>
      <w:proofErr w:type="spellEnd"/>
      <w:r>
        <w:t xml:space="preserve">/ </w:t>
      </w:r>
      <w:proofErr w:type="spellStart"/>
      <w:r>
        <w:t>rds</w:t>
      </w:r>
      <w:proofErr w:type="spellEnd"/>
      <w:r>
        <w:t xml:space="preserve"> </w:t>
      </w:r>
    </w:p>
    <w:p w:rsidR="00797488" w:rsidRDefault="00797488" w:rsidP="00856FE7">
      <w:pPr>
        <w:pStyle w:val="Tekstwstpniesformatowany"/>
        <w:jc w:val="both"/>
      </w:pPr>
      <w:r>
        <w:t xml:space="preserve">gdzie: </w:t>
      </w:r>
      <w:proofErr w:type="spellStart"/>
      <w:r>
        <w:t>rd</w:t>
      </w:r>
      <w:proofErr w:type="spellEnd"/>
      <w:r>
        <w:t xml:space="preserve"> -gęstość objętościowa szkieletu zagęszczonego gruntu (Mg/m3) </w:t>
      </w:r>
    </w:p>
    <w:p w:rsidR="00797488" w:rsidRDefault="00797488" w:rsidP="00856FE7">
      <w:pPr>
        <w:pStyle w:val="Tekstwstpniesformatowany"/>
        <w:jc w:val="both"/>
      </w:pPr>
      <w:proofErr w:type="spellStart"/>
      <w:r>
        <w:t>rds</w:t>
      </w:r>
      <w:proofErr w:type="spellEnd"/>
      <w:r>
        <w:t xml:space="preserve"> -maksymalna gęstość objętościowa szkieletu gruntowego (Mg/m3) przy wilgotności optymalnej, określona              w normalnej próbce </w:t>
      </w:r>
      <w:proofErr w:type="spellStart"/>
      <w:r>
        <w:t>Proctora</w:t>
      </w:r>
      <w:proofErr w:type="spellEnd"/>
      <w:r>
        <w:t>,  służąca do oceny zagęszczenia gruntu w robotach ziemnych.</w:t>
      </w:r>
    </w:p>
    <w:p w:rsidR="00797488" w:rsidRDefault="00797488" w:rsidP="00856FE7">
      <w:pPr>
        <w:pStyle w:val="Tekstwstpniesformatowany"/>
        <w:jc w:val="both"/>
      </w:pPr>
      <w:r>
        <w:t xml:space="preserve">Wskaźnik różnoziarnistości -wielkość charakteryzująca </w:t>
      </w:r>
      <w:proofErr w:type="spellStart"/>
      <w:r>
        <w:t>zagęszczalność</w:t>
      </w:r>
      <w:proofErr w:type="spellEnd"/>
      <w:r>
        <w:t xml:space="preserve"> gruntów niespoistych, określona wg wzoru: </w:t>
      </w:r>
    </w:p>
    <w:p w:rsidR="00797488" w:rsidRDefault="00797488" w:rsidP="00856FE7">
      <w:pPr>
        <w:pStyle w:val="Tekstwstpniesformatowany"/>
        <w:jc w:val="both"/>
      </w:pPr>
      <w:r>
        <w:t xml:space="preserve">U = d60 / d10 </w:t>
      </w:r>
    </w:p>
    <w:p w:rsidR="00797488" w:rsidRDefault="00797488" w:rsidP="00856FE7">
      <w:pPr>
        <w:pStyle w:val="Tekstwstpniesformatowany"/>
        <w:jc w:val="both"/>
      </w:pPr>
      <w:r>
        <w:t xml:space="preserve">gdzie: d60 -średnica oczek sita, przez które przechodzi 60 % gruntu (mm) </w:t>
      </w:r>
    </w:p>
    <w:p w:rsidR="00797488" w:rsidRDefault="00797488" w:rsidP="00856FE7">
      <w:pPr>
        <w:pStyle w:val="Tekstwstpniesformatowany"/>
        <w:jc w:val="both"/>
      </w:pPr>
      <w:r>
        <w:t xml:space="preserve">d10 -średnica oczek sita, przez które przechodzi 10 % gruntu (mm). </w:t>
      </w:r>
    </w:p>
    <w:p w:rsidR="00797488" w:rsidRDefault="00797488" w:rsidP="00856FE7">
      <w:pPr>
        <w:pStyle w:val="Tekstwstpniesformatowany"/>
        <w:jc w:val="both"/>
      </w:pPr>
      <w:r>
        <w:t xml:space="preserve">Mieszanka optymalna -mieszanka gruntu rodzimego z innym gruntem poprawiającym skład granulometryczny </w:t>
      </w:r>
    </w:p>
    <w:p w:rsidR="00797488" w:rsidRDefault="00797488" w:rsidP="00856FE7">
      <w:pPr>
        <w:pStyle w:val="Tekstwstpniesformatowany"/>
        <w:jc w:val="both"/>
      </w:pPr>
      <w:r>
        <w:t xml:space="preserve">i właściwości gruntu rodzimego. </w:t>
      </w:r>
    </w:p>
    <w:p w:rsidR="00797488" w:rsidRDefault="00797488" w:rsidP="00856FE7">
      <w:pPr>
        <w:pStyle w:val="Tekstwstpniesformatowany"/>
        <w:jc w:val="both"/>
      </w:pPr>
      <w:r>
        <w:t xml:space="preserve">Pozostałe określenia podstawowe są zgodne z obowiązującymi, odpowiednimi polskimi normami . </w:t>
      </w:r>
    </w:p>
    <w:p w:rsidR="00797488" w:rsidRDefault="00797488" w:rsidP="00856FE7">
      <w:pPr>
        <w:pStyle w:val="Tekstwstpniesformatowany"/>
        <w:jc w:val="both"/>
        <w:rPr>
          <w:b/>
          <w:bCs/>
        </w:rPr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2. MATERIAŁY </w:t>
      </w:r>
    </w:p>
    <w:p w:rsidR="00797488" w:rsidRDefault="00797488" w:rsidP="00856FE7">
      <w:pPr>
        <w:pStyle w:val="Tekstwstpniesformatowany"/>
        <w:jc w:val="both"/>
      </w:pPr>
      <w:r>
        <w:t xml:space="preserve">2.1. Ogólne wymagania dotyczące materiałów </w:t>
      </w:r>
    </w:p>
    <w:p w:rsidR="00797488" w:rsidRDefault="00797488" w:rsidP="00856FE7">
      <w:pPr>
        <w:pStyle w:val="Tekstwstpniesformatowany"/>
        <w:jc w:val="both"/>
      </w:pPr>
      <w:r>
        <w:t xml:space="preserve">2.2. Rodzaje materiałów stosowane do robót ziemnych </w:t>
      </w:r>
    </w:p>
    <w:p w:rsidR="00797488" w:rsidRDefault="00797488" w:rsidP="00856FE7">
      <w:pPr>
        <w:pStyle w:val="Tekstwstpniesformatowany"/>
        <w:jc w:val="both"/>
      </w:pPr>
      <w:r>
        <w:t xml:space="preserve">2.2.1. Grunty </w:t>
      </w:r>
    </w:p>
    <w:p w:rsidR="00797488" w:rsidRDefault="00797488" w:rsidP="00856FE7">
      <w:pPr>
        <w:pStyle w:val="Tekstwstpniesformatowany"/>
        <w:jc w:val="both"/>
      </w:pPr>
      <w:r>
        <w:t xml:space="preserve">Na uzupełnianie skarp i stożków mogą być stosowane: </w:t>
      </w:r>
    </w:p>
    <w:p w:rsidR="00797488" w:rsidRDefault="00797488" w:rsidP="00856FE7">
      <w:pPr>
        <w:pStyle w:val="Tekstwstpniesformatowany"/>
        <w:jc w:val="both"/>
      </w:pPr>
      <w:r>
        <w:t xml:space="preserve">-rozdrobnione skały, </w:t>
      </w:r>
    </w:p>
    <w:p w:rsidR="00797488" w:rsidRDefault="00797488" w:rsidP="00856FE7">
      <w:pPr>
        <w:pStyle w:val="Tekstwstpniesformatowany"/>
        <w:jc w:val="both"/>
      </w:pPr>
      <w:r>
        <w:t>-żwiry i mieszanki,</w:t>
      </w:r>
    </w:p>
    <w:p w:rsidR="00797488" w:rsidRDefault="00797488" w:rsidP="00856FE7">
      <w:pPr>
        <w:pStyle w:val="Tekstwstpniesformatowany"/>
        <w:jc w:val="both"/>
      </w:pPr>
      <w:r>
        <w:t xml:space="preserve">-piaski </w:t>
      </w:r>
    </w:p>
    <w:p w:rsidR="00797488" w:rsidRDefault="00797488" w:rsidP="00856FE7">
      <w:pPr>
        <w:pStyle w:val="Tekstwstpniesformatowany"/>
        <w:jc w:val="both"/>
      </w:pPr>
      <w:r>
        <w:t>-żużle wielkopiecowe  i inne żużle metalurgiczne ze starych hałd (</w:t>
      </w:r>
      <w:proofErr w:type="spellStart"/>
      <w:r>
        <w:t>nierozpadowe</w:t>
      </w:r>
      <w:proofErr w:type="spellEnd"/>
      <w:r>
        <w:t xml:space="preserve">) drobnoziarniste lub gruboziarniste po uprzednim rozdrobnieniu oraz zbadaniu, że nie zawierają żadnych elementów szkodliwych dla środowiska naturalnego. Zaleca się stosowanie żużli, których okres składowania wynosi co najmniej 2 lata. </w:t>
      </w:r>
    </w:p>
    <w:p w:rsidR="00797488" w:rsidRDefault="00797488" w:rsidP="00856FE7">
      <w:pPr>
        <w:pStyle w:val="Tekstwstpniesformatowany"/>
        <w:jc w:val="both"/>
      </w:pPr>
      <w:r>
        <w:t xml:space="preserve">2.2.2. Mieszanka gliniasto - piaskowa </w:t>
      </w:r>
    </w:p>
    <w:p w:rsidR="00797488" w:rsidRDefault="00797488" w:rsidP="00856FE7">
      <w:pPr>
        <w:pStyle w:val="Tekstwstpniesformatowany"/>
        <w:jc w:val="both"/>
      </w:pPr>
      <w:r>
        <w:t xml:space="preserve">Do uzupełniania skarp i stożków m może być stosowana optymalna mieszanka gliniasto-piaskowa o ramowym </w:t>
      </w:r>
    </w:p>
    <w:p w:rsidR="00797488" w:rsidRDefault="00797488" w:rsidP="00856FE7">
      <w:pPr>
        <w:pStyle w:val="Tekstwstpniesformatowany"/>
        <w:jc w:val="both"/>
      </w:pPr>
      <w:r>
        <w:t xml:space="preserve">składzie uziarnienia . Krzywa uziarnienia mieszanki powinna posiadać uziarnienie ciągłe. </w:t>
      </w:r>
    </w:p>
    <w:p w:rsidR="00797488" w:rsidRDefault="00797488" w:rsidP="00856FE7">
      <w:pPr>
        <w:pStyle w:val="Tekstwstpniesformatowany"/>
        <w:jc w:val="both"/>
      </w:pPr>
      <w:r>
        <w:t xml:space="preserve">2.2.3. Mieszanka gruntów z kruszyw wami odpadowymi </w:t>
      </w:r>
    </w:p>
    <w:p w:rsidR="00797488" w:rsidRDefault="00797488" w:rsidP="00856FE7">
      <w:pPr>
        <w:pStyle w:val="Tekstwstpniesformatowany"/>
        <w:jc w:val="both"/>
      </w:pPr>
      <w:r>
        <w:t xml:space="preserve">Do uzupełnienia skarp i stożków można również stosować mieszankę gruntu z: </w:t>
      </w:r>
    </w:p>
    <w:p w:rsidR="00797488" w:rsidRDefault="00797488" w:rsidP="00856FE7">
      <w:pPr>
        <w:pStyle w:val="Tekstwstpniesformatowany"/>
        <w:jc w:val="both"/>
      </w:pPr>
      <w:r>
        <w:t xml:space="preserve">-odpadami kruszywa łamanego (frakcji od 0 do 4; od 0 do 8; od 0 do 12; od 0 do 16 mmm), </w:t>
      </w:r>
    </w:p>
    <w:p w:rsidR="00797488" w:rsidRDefault="00797488" w:rsidP="00856FE7">
      <w:pPr>
        <w:pStyle w:val="Tekstwstpniesformatowany"/>
        <w:jc w:val="both"/>
      </w:pPr>
      <w:r>
        <w:t xml:space="preserve">-żużlami paleniskowymi hutniczymi po zakończeniu procesu ich rozpadu (frakcja od 0 do 31,3 mm). </w:t>
      </w:r>
    </w:p>
    <w:p w:rsidR="00797488" w:rsidRDefault="00797488" w:rsidP="00856FE7">
      <w:pPr>
        <w:pStyle w:val="Tekstwstpniesformatowany"/>
        <w:jc w:val="both"/>
      </w:pPr>
      <w:r>
        <w:t xml:space="preserve">2.2.4. Destrukt z frezowania nawierzchni bitumicznych </w:t>
      </w:r>
    </w:p>
    <w:p w:rsidR="00797488" w:rsidRDefault="00797488" w:rsidP="00856FE7">
      <w:pPr>
        <w:pStyle w:val="Tekstwstpniesformatowany"/>
        <w:jc w:val="both"/>
      </w:pPr>
      <w:r>
        <w:t xml:space="preserve">Do uzupełnienia poboczy można stosować destrukt o granulacji od 0 do 16 mm. </w:t>
      </w:r>
    </w:p>
    <w:p w:rsidR="00797488" w:rsidRDefault="00797488" w:rsidP="00856FE7">
      <w:pPr>
        <w:pStyle w:val="Tekstwstpniesformatowany"/>
        <w:jc w:val="both"/>
      </w:pPr>
      <w:r>
        <w:t xml:space="preserve">2.3. Wymagania dla gruntów i mieszanek </w:t>
      </w:r>
    </w:p>
    <w:p w:rsidR="00797488" w:rsidRDefault="00797488" w:rsidP="00856FE7">
      <w:pPr>
        <w:pStyle w:val="Tekstwstpniesformatowany"/>
        <w:jc w:val="both"/>
      </w:pPr>
      <w:r>
        <w:t>Materiały wyszczególnione w pkt. od 2.2.1 do 2.2.4 powinny mieć odpowiednio zróżnicowane frakcje.</w:t>
      </w:r>
    </w:p>
    <w:p w:rsidR="00797488" w:rsidRDefault="00797488" w:rsidP="00856FE7">
      <w:pPr>
        <w:pStyle w:val="Tekstwstpniesformatowany"/>
        <w:jc w:val="both"/>
      </w:pPr>
      <w:r>
        <w:t xml:space="preserve">2.4. Woda </w:t>
      </w:r>
    </w:p>
    <w:p w:rsidR="00797488" w:rsidRDefault="00797488" w:rsidP="00856FE7">
      <w:pPr>
        <w:pStyle w:val="Tekstwstpniesformatowany"/>
        <w:jc w:val="both"/>
      </w:pPr>
      <w:r>
        <w:t xml:space="preserve">Należy stosować wodę pitną  wodociągową. </w:t>
      </w:r>
    </w:p>
    <w:p w:rsidR="00797488" w:rsidRDefault="00797488" w:rsidP="00856FE7">
      <w:pPr>
        <w:pStyle w:val="Tekstwstpniesformatowany"/>
        <w:jc w:val="both"/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3. SPRZĘT </w:t>
      </w:r>
    </w:p>
    <w:p w:rsidR="00797488" w:rsidRDefault="00797488" w:rsidP="00856FE7">
      <w:pPr>
        <w:pStyle w:val="Tekstwstpniesformatowany"/>
        <w:jc w:val="both"/>
      </w:pPr>
      <w:r>
        <w:t xml:space="preserve">3.1. Ogólne wymagania dotyczące sprzętu </w:t>
      </w:r>
    </w:p>
    <w:p w:rsidR="00797488" w:rsidRDefault="00797488" w:rsidP="00856FE7">
      <w:pPr>
        <w:pStyle w:val="Tekstwstpniesformatowany"/>
        <w:jc w:val="both"/>
      </w:pPr>
      <w:r>
        <w:t xml:space="preserve">3.2. Sprzęt do wykonania robót </w:t>
      </w:r>
    </w:p>
    <w:p w:rsidR="00797488" w:rsidRDefault="00797488" w:rsidP="00856FE7">
      <w:pPr>
        <w:pStyle w:val="Tekstwstpniesformatowany"/>
        <w:jc w:val="both"/>
      </w:pPr>
      <w:r>
        <w:lastRenderedPageBreak/>
        <w:t xml:space="preserve">Wykonawca przystępujący do naprawy skarp i stożków powinien wykazać się możliwością korzystania                      z następującego sprzętu: </w:t>
      </w:r>
    </w:p>
    <w:p w:rsidR="00797488" w:rsidRDefault="00797488" w:rsidP="00856FE7">
      <w:pPr>
        <w:pStyle w:val="Tekstwstpniesformatowany"/>
        <w:jc w:val="both"/>
      </w:pPr>
      <w:r>
        <w:t xml:space="preserve">-równiarek do profilowania przekroju poprzecznego poboczy, </w:t>
      </w:r>
    </w:p>
    <w:p w:rsidR="00797488" w:rsidRDefault="00797488" w:rsidP="00856FE7">
      <w:pPr>
        <w:pStyle w:val="Tekstwstpniesformatowany"/>
        <w:jc w:val="both"/>
      </w:pPr>
      <w:r>
        <w:t xml:space="preserve">-ładowarek czołowych i chwytakowych do załadunku gruntu, </w:t>
      </w:r>
    </w:p>
    <w:p w:rsidR="00797488" w:rsidRDefault="00797488" w:rsidP="00856FE7">
      <w:pPr>
        <w:pStyle w:val="Tekstwstpniesformatowany"/>
        <w:jc w:val="both"/>
      </w:pPr>
      <w:r>
        <w:t xml:space="preserve">-walców statycznych gładkich h i ogumionych wielokołowych lub walców wibracyjnych do 5 ton, </w:t>
      </w:r>
    </w:p>
    <w:p w:rsidR="00797488" w:rsidRDefault="00797488" w:rsidP="00856FE7">
      <w:pPr>
        <w:pStyle w:val="Tekstwstpniesformatowany"/>
        <w:jc w:val="both"/>
      </w:pPr>
      <w:r>
        <w:t xml:space="preserve">-płytowych zagęszczarek wibracyjnych, </w:t>
      </w:r>
    </w:p>
    <w:p w:rsidR="00797488" w:rsidRDefault="00797488" w:rsidP="00856FE7">
      <w:pPr>
        <w:pStyle w:val="Tekstwstpniesformatowany"/>
        <w:jc w:val="both"/>
      </w:pPr>
      <w:r>
        <w:t xml:space="preserve">-przewoźnych zbiorników na wodę wyposażonych w urządzenia do równomiernego  i kontrolowanego rozpryskiwania wody oraz w pompy do napełniania zbiorników wodą, </w:t>
      </w:r>
    </w:p>
    <w:p w:rsidR="00797488" w:rsidRDefault="00797488" w:rsidP="00856FE7">
      <w:pPr>
        <w:pStyle w:val="Tekstwstpniesformatowany"/>
        <w:jc w:val="both"/>
      </w:pPr>
      <w:r>
        <w:t xml:space="preserve">-szczotek mechanicznych. </w:t>
      </w:r>
    </w:p>
    <w:p w:rsidR="00797488" w:rsidRDefault="00797488" w:rsidP="00856FE7">
      <w:pPr>
        <w:pStyle w:val="Tekstwstpniesformatowany"/>
        <w:jc w:val="both"/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4. TRANSPORT </w:t>
      </w:r>
    </w:p>
    <w:p w:rsidR="00797488" w:rsidRDefault="00797488" w:rsidP="00856FE7">
      <w:pPr>
        <w:pStyle w:val="Tekstwstpniesformatowany"/>
        <w:jc w:val="both"/>
      </w:pPr>
      <w:r>
        <w:t xml:space="preserve">4.1. Ogólne wymagania dotyczące transportu </w:t>
      </w:r>
    </w:p>
    <w:p w:rsidR="00797488" w:rsidRDefault="00797488" w:rsidP="00856FE7">
      <w:pPr>
        <w:pStyle w:val="Tekstwstpniesformatowany"/>
        <w:jc w:val="both"/>
      </w:pPr>
      <w:r>
        <w:t xml:space="preserve">4.2. Środki transportu do wykonania robót </w:t>
      </w:r>
    </w:p>
    <w:p w:rsidR="00797488" w:rsidRDefault="00797488" w:rsidP="00856FE7">
      <w:pPr>
        <w:pStyle w:val="Tekstwstpniesformatowany"/>
        <w:jc w:val="both"/>
      </w:pPr>
      <w:r>
        <w:t xml:space="preserve">Do wykonania robót Wykonawca zapewni dowolne środki transportowe (np. samochody skrzyniowe, samochody samowyładowcze lub ciągniki z przyczepami). Preferuje się stosowanie środków transportowych samowyładowczych. </w:t>
      </w:r>
    </w:p>
    <w:p w:rsidR="00797488" w:rsidRDefault="00797488" w:rsidP="00856FE7">
      <w:pPr>
        <w:pStyle w:val="Tekstwstpniesformatowany"/>
        <w:jc w:val="both"/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5. WYKONANIE ROBÓT </w:t>
      </w:r>
    </w:p>
    <w:p w:rsidR="00797488" w:rsidRDefault="00797488" w:rsidP="00856FE7">
      <w:pPr>
        <w:pStyle w:val="Tekstwstpniesformatowany"/>
        <w:jc w:val="both"/>
      </w:pPr>
      <w:r>
        <w:t xml:space="preserve">5.1. Ogólne zasady wykonania robót </w:t>
      </w:r>
    </w:p>
    <w:p w:rsidR="00797488" w:rsidRDefault="00797488" w:rsidP="00856FE7">
      <w:pPr>
        <w:pStyle w:val="Tekstwstpniesformatowany"/>
        <w:jc w:val="both"/>
      </w:pPr>
      <w:r>
        <w:t xml:space="preserve">5.2. Przygotowanie naprawy </w:t>
      </w:r>
    </w:p>
    <w:p w:rsidR="00797488" w:rsidRDefault="00797488" w:rsidP="00856FE7">
      <w:pPr>
        <w:pStyle w:val="Tekstwstpniesformatowany"/>
        <w:jc w:val="both"/>
      </w:pPr>
      <w:r>
        <w:t xml:space="preserve">Przed przystąpieniem do robót Wykonawca jest zobowiązany, w zależności od charakteru wykonywanej naprawy, dokonać: </w:t>
      </w:r>
    </w:p>
    <w:p w:rsidR="00797488" w:rsidRDefault="00797488" w:rsidP="00856FE7">
      <w:pPr>
        <w:pStyle w:val="Tekstwstpniesformatowany"/>
        <w:jc w:val="both"/>
      </w:pPr>
      <w:r>
        <w:t xml:space="preserve">a) usunięcia z naprawianych powierzchni zanieczyszczeń takich jak gałęzie, kamienie, liście z drzew, skoszenia trawy    i chwastów, </w:t>
      </w:r>
    </w:p>
    <w:p w:rsidR="00797488" w:rsidRDefault="00797488" w:rsidP="00856FE7">
      <w:pPr>
        <w:pStyle w:val="Tekstwstpniesformatowany"/>
        <w:jc w:val="both"/>
      </w:pPr>
      <w:r>
        <w:t xml:space="preserve">b) odwodnienia naprawianych powierzchni w przypadku stwierdzenia zastoisk wodnych, przez wykopanie rowków odwadniających, </w:t>
      </w:r>
    </w:p>
    <w:p w:rsidR="00797488" w:rsidRDefault="00797488" w:rsidP="00856FE7">
      <w:pPr>
        <w:pStyle w:val="Tekstwstpniesformatowany"/>
        <w:jc w:val="both"/>
      </w:pPr>
      <w:r>
        <w:t xml:space="preserve">c) spulchnienia powierzchni lub rozdrobnienia darniny w przypadkach niezbędnych przy wykonywaniu ścinki, </w:t>
      </w:r>
    </w:p>
    <w:p w:rsidR="00797488" w:rsidRDefault="00797488" w:rsidP="00856FE7">
      <w:pPr>
        <w:pStyle w:val="Tekstwstpniesformatowany"/>
        <w:jc w:val="both"/>
      </w:pPr>
      <w:r>
        <w:t xml:space="preserve">d) spulchnienia powierzchni skarp na głębokość od 2 do 3 cm przy ich uzupełnianiu dla dobrego związania warstw, </w:t>
      </w:r>
    </w:p>
    <w:p w:rsidR="00797488" w:rsidRDefault="00797488" w:rsidP="00856FE7">
      <w:pPr>
        <w:pStyle w:val="Tekstwstpniesformatowany"/>
        <w:jc w:val="both"/>
      </w:pPr>
      <w:r>
        <w:t xml:space="preserve">e) spryskania wodą powierzchni naprawianych w przypadku nadmiernie suchego gruntu poboczy. </w:t>
      </w:r>
    </w:p>
    <w:p w:rsidR="00797488" w:rsidRDefault="00797488" w:rsidP="00856FE7">
      <w:pPr>
        <w:pStyle w:val="Tekstwstpniesformatowany"/>
        <w:jc w:val="both"/>
      </w:pPr>
      <w:r>
        <w:t xml:space="preserve">5.3. Naprawa lokalnie uszkodzonych skarp i stożków </w:t>
      </w:r>
    </w:p>
    <w:p w:rsidR="00797488" w:rsidRDefault="00797488" w:rsidP="00856FE7">
      <w:pPr>
        <w:pStyle w:val="Tekstwstpniesformatowany"/>
        <w:jc w:val="both"/>
      </w:pPr>
      <w:r>
        <w:t xml:space="preserve">W celu dokonania naprawy lokalnych zagłębień w skarpach i stożkach Wykonawca wykona następujące roboty: </w:t>
      </w:r>
    </w:p>
    <w:p w:rsidR="00797488" w:rsidRDefault="00797488" w:rsidP="00856FE7">
      <w:pPr>
        <w:pStyle w:val="Tekstwstpniesformatowany"/>
        <w:jc w:val="both"/>
      </w:pPr>
      <w:r>
        <w:t xml:space="preserve">a) dokona spulchnienia gruntu w miejscu naprawy na głębokość od 2 do 3 cm (w obrysie uszkodzenia) oraz </w:t>
      </w:r>
    </w:p>
    <w:p w:rsidR="00797488" w:rsidRDefault="00797488" w:rsidP="00856FE7">
      <w:pPr>
        <w:pStyle w:val="Tekstwstpniesformatowany"/>
        <w:jc w:val="both"/>
      </w:pPr>
      <w:r>
        <w:t xml:space="preserve">(w przypadku konieczności) dokona nawilgocenia gruntu podłoża, </w:t>
      </w:r>
    </w:p>
    <w:p w:rsidR="00797488" w:rsidRDefault="00797488" w:rsidP="00856FE7">
      <w:pPr>
        <w:pStyle w:val="Tekstwstpniesformatowany"/>
        <w:jc w:val="both"/>
      </w:pPr>
      <w:r>
        <w:t xml:space="preserve">b) wypełni ubytek gruntem oraz dokona jego zagęszczenia wibratorami płytowymi aż do uzyskania wskaźnika </w:t>
      </w:r>
    </w:p>
    <w:p w:rsidR="00797488" w:rsidRDefault="00797488" w:rsidP="00856FE7">
      <w:pPr>
        <w:pStyle w:val="Tekstwstpniesformatowany"/>
        <w:jc w:val="both"/>
      </w:pPr>
      <w:r>
        <w:t xml:space="preserve">zagęszczenia co najmniej 0,98 maksymalnego zagęszczenia wg normalnej próby </w:t>
      </w:r>
      <w:proofErr w:type="spellStart"/>
      <w:r>
        <w:t>Proctora</w:t>
      </w:r>
      <w:proofErr w:type="spellEnd"/>
      <w:r>
        <w:t xml:space="preserve">,  </w:t>
      </w:r>
    </w:p>
    <w:p w:rsidR="00797488" w:rsidRDefault="00797488" w:rsidP="00856FE7">
      <w:pPr>
        <w:pStyle w:val="Tekstwstpniesformatowany"/>
        <w:jc w:val="both"/>
      </w:pPr>
      <w:r>
        <w:t xml:space="preserve">c) wyrówna naprawiane miejsce do spadku poprzecznego zgodnego ze spadkiem istniejącego pobocza. </w:t>
      </w:r>
    </w:p>
    <w:p w:rsidR="00797488" w:rsidRDefault="00797488" w:rsidP="00856FE7">
      <w:pPr>
        <w:pStyle w:val="Tekstwstpniesformatowany"/>
        <w:jc w:val="both"/>
      </w:pPr>
      <w:r>
        <w:t xml:space="preserve">Do napraw Wykonawca powinien użyć jeden z materiałów wyszczególnionych w pkt. 2. Użyty grunt do </w:t>
      </w:r>
    </w:p>
    <w:p w:rsidR="00797488" w:rsidRDefault="00797488" w:rsidP="00856FE7">
      <w:pPr>
        <w:pStyle w:val="Tekstwstpniesformatowany"/>
        <w:jc w:val="both"/>
      </w:pPr>
      <w:r>
        <w:t xml:space="preserve">naprawy powinien posiadać wilgotność optymalną i być zaakceptowany. </w:t>
      </w:r>
    </w:p>
    <w:p w:rsidR="00797488" w:rsidRDefault="00797488" w:rsidP="00856FE7">
      <w:pPr>
        <w:pStyle w:val="Tekstwstpniesformatowany"/>
        <w:jc w:val="both"/>
      </w:pPr>
      <w:r>
        <w:t xml:space="preserve">5.4. Wykonanie uzupełnienia i profilowania skarp i stożków </w:t>
      </w:r>
    </w:p>
    <w:p w:rsidR="00797488" w:rsidRDefault="00797488" w:rsidP="00856FE7">
      <w:pPr>
        <w:pStyle w:val="Tekstwstpniesformatowany"/>
        <w:jc w:val="both"/>
      </w:pPr>
      <w:r>
        <w:t xml:space="preserve">Przed przystąpieniem do wykonania uzupełnienia skarp Wykonawca wykona czynności określone w pkt. 5.3 </w:t>
      </w:r>
    </w:p>
    <w:p w:rsidR="00797488" w:rsidRDefault="00797488" w:rsidP="00856FE7">
      <w:pPr>
        <w:pStyle w:val="Tekstwstpniesformatowany"/>
        <w:jc w:val="both"/>
      </w:pPr>
      <w:r>
        <w:t xml:space="preserve">niniejszej specyfikacji. </w:t>
      </w:r>
    </w:p>
    <w:p w:rsidR="00797488" w:rsidRDefault="00797488" w:rsidP="00856FE7">
      <w:pPr>
        <w:pStyle w:val="Tekstwstpniesformatowany"/>
        <w:jc w:val="both"/>
      </w:pPr>
      <w:r>
        <w:t xml:space="preserve">Na uzupełnienie skarp Wykonawca użyje gruntów opisanych w pkt. od 2.2.2 do 2.2.4. </w:t>
      </w:r>
    </w:p>
    <w:p w:rsidR="00797488" w:rsidRDefault="00797488" w:rsidP="00856FE7">
      <w:pPr>
        <w:pStyle w:val="Tekstwstpniesformatowany"/>
        <w:jc w:val="both"/>
      </w:pPr>
      <w:r>
        <w:t xml:space="preserve">Używany grunt powinien posiadać optymalną wilgotność. Grunt powinien być równomiernie rozkładany na całej szerokości skarpy oraz profilowany do wymaganego spadku i zagęszczany. </w:t>
      </w:r>
    </w:p>
    <w:p w:rsidR="00797488" w:rsidRDefault="00797488" w:rsidP="00856FE7">
      <w:pPr>
        <w:pStyle w:val="Tekstwstpniesformatowany"/>
        <w:jc w:val="both"/>
      </w:pPr>
      <w:r>
        <w:t xml:space="preserve">Wskaźnik zagęszczenia uzupełnionych poboczy powinien być zgodny ze wskaźnikiem zagęszczenia podanym w </w:t>
      </w:r>
    </w:p>
    <w:p w:rsidR="00797488" w:rsidRDefault="00797488" w:rsidP="00856FE7">
      <w:pPr>
        <w:pStyle w:val="Tekstwstpniesformatowany"/>
        <w:jc w:val="both"/>
      </w:pPr>
      <w:r>
        <w:t xml:space="preserve">pkt. 5.3. </w:t>
      </w:r>
    </w:p>
    <w:p w:rsidR="00797488" w:rsidRDefault="00797488" w:rsidP="00856FE7">
      <w:pPr>
        <w:pStyle w:val="Tekstwstpniesformatowany"/>
        <w:jc w:val="both"/>
      </w:pPr>
      <w:r>
        <w:t xml:space="preserve">5.5. Ścinanie zawyżonych poboczy </w:t>
      </w:r>
    </w:p>
    <w:p w:rsidR="00797488" w:rsidRDefault="00797488" w:rsidP="00856FE7">
      <w:pPr>
        <w:pStyle w:val="Tekstwstpniesformatowany"/>
        <w:jc w:val="both"/>
      </w:pPr>
      <w:r>
        <w:t xml:space="preserve">Przed przystąpieniem do ścinania zawyżeń Wykonawca wykona czynności określone w pkt. 5.3 niniejszej </w:t>
      </w:r>
    </w:p>
    <w:p w:rsidR="00797488" w:rsidRDefault="00797488" w:rsidP="00856FE7">
      <w:pPr>
        <w:pStyle w:val="Tekstwstpniesformatowany"/>
        <w:jc w:val="both"/>
      </w:pPr>
      <w:r>
        <w:t xml:space="preserve">specyfikacji. </w:t>
      </w:r>
    </w:p>
    <w:p w:rsidR="00797488" w:rsidRDefault="00797488" w:rsidP="00856FE7">
      <w:pPr>
        <w:pStyle w:val="Tekstwstpniesformatowany"/>
        <w:jc w:val="both"/>
      </w:pPr>
      <w:r>
        <w:t xml:space="preserve">Wykonawca wykona ścinanie skarp za pomocą równiarek lub ręcznie (można użyć też innych maszyn, jak np. </w:t>
      </w:r>
    </w:p>
    <w:p w:rsidR="00797488" w:rsidRDefault="00797488" w:rsidP="00856FE7">
      <w:pPr>
        <w:pStyle w:val="Tekstwstpniesformatowany"/>
        <w:jc w:val="both"/>
      </w:pPr>
      <w:r>
        <w:t xml:space="preserve">koparek frezujących, ładowarek, spycharek). Przy niewielkim zakresie robót, pobocze można ścinać ręcznie, stosując do tego celu oskardy i łopaty. W odstępach od 5 do 10 m należy wykonać bruzdy, nadając im ustalony spadek poprzeczny przy pomocy odpowiedniego szablonu i libelli. Nadmiar gruntu uzyskanego ze ścinania należy odwieźć poza pas drogowy bądź wykorzystać do pokrycia ubytków w skarpach lub poboczach (np. na większych spadkach). Jeśli materiał uzyskany ze ścięcia może zawierać środki chemiczne do zwalczania śliskości zimowej oraz zanieczyszczone pyły z jezdni, wówczas powinien być umieszczony: </w:t>
      </w:r>
    </w:p>
    <w:p w:rsidR="00797488" w:rsidRDefault="00797488" w:rsidP="00856FE7">
      <w:pPr>
        <w:pStyle w:val="Tekstwstpniesformatowany"/>
        <w:jc w:val="both"/>
      </w:pPr>
      <w:r>
        <w:t xml:space="preserve">-na wysypisku publicznym lub składowisku własnym, urządzonym zgodnie z warunkami wydanymi przez właściwe władze ochrony środowiska, </w:t>
      </w:r>
    </w:p>
    <w:p w:rsidR="00797488" w:rsidRDefault="00797488" w:rsidP="00856FE7">
      <w:pPr>
        <w:pStyle w:val="Tekstwstpniesformatowany"/>
        <w:jc w:val="both"/>
      </w:pPr>
      <w:r>
        <w:t xml:space="preserve">-w zagłębieniach terenu położonych na nieużytkach albo w innych miejscach, gdzie powoli może tracić swoje szkodliwe właściwości w sposób nie zagrażający środowisku. Sposób i miejsce wywozu materiału, uzyskanego ze ścinania poboczy, powinny być określone w SST i zaakceptowane przez Zamawiającego.. </w:t>
      </w:r>
    </w:p>
    <w:p w:rsidR="00797488" w:rsidRDefault="00797488" w:rsidP="00856FE7">
      <w:pPr>
        <w:pStyle w:val="Tekstwstpniesformatowany"/>
        <w:jc w:val="both"/>
      </w:pPr>
      <w:r>
        <w:lastRenderedPageBreak/>
        <w:t xml:space="preserve">5.6. Wykonanie rowków odpływowych w zawyżonych poboczach </w:t>
      </w:r>
    </w:p>
    <w:p w:rsidR="00797488" w:rsidRDefault="00797488" w:rsidP="00856FE7">
      <w:pPr>
        <w:pStyle w:val="Tekstwstpniesformatowany"/>
        <w:jc w:val="both"/>
      </w:pPr>
      <w:r>
        <w:t xml:space="preserve">Rowki odpływowe (odwadniające) w poprzek skarpy wykonuje się, gdy: </w:t>
      </w:r>
    </w:p>
    <w:p w:rsidR="00797488" w:rsidRDefault="00797488" w:rsidP="00856FE7">
      <w:pPr>
        <w:pStyle w:val="Tekstwstpniesformatowany"/>
        <w:jc w:val="both"/>
      </w:pPr>
      <w:r>
        <w:t xml:space="preserve">-istnieje doraźna potrzeba usunięcia lokalnych zastoisk wodnych, </w:t>
      </w:r>
    </w:p>
    <w:p w:rsidR="00797488" w:rsidRDefault="00797488" w:rsidP="00856FE7">
      <w:pPr>
        <w:pStyle w:val="Tekstwstpniesformatowany"/>
        <w:jc w:val="both"/>
      </w:pPr>
      <w:r>
        <w:t xml:space="preserve">-nie przewiduje się w najbliższym czasie całkowitej naprawy skarp. </w:t>
      </w:r>
    </w:p>
    <w:p w:rsidR="00797488" w:rsidRDefault="00797488" w:rsidP="00856FE7">
      <w:pPr>
        <w:pStyle w:val="Tekstwstpniesformatowany"/>
        <w:jc w:val="both"/>
      </w:pPr>
      <w:r>
        <w:t xml:space="preserve">Przekrój poprzeczny rowka powinien być trójkątny lub trapezowy. Dno rowka powinno mieć pochylenie podłużne, co najmniej 1%. Rowki wykonuje się ręcznie przy użyciu oskardów i łopat. </w:t>
      </w:r>
    </w:p>
    <w:p w:rsidR="00797488" w:rsidRDefault="00797488" w:rsidP="00856FE7">
      <w:pPr>
        <w:pStyle w:val="Tekstwstpniesformatowany"/>
        <w:jc w:val="both"/>
      </w:pPr>
      <w:r>
        <w:t xml:space="preserve">5.7. Roboty wykończeniowe </w:t>
      </w:r>
    </w:p>
    <w:p w:rsidR="00797488" w:rsidRDefault="00797488" w:rsidP="00856FE7">
      <w:pPr>
        <w:pStyle w:val="Tekstwstpniesformatowany"/>
        <w:jc w:val="both"/>
      </w:pPr>
      <w:r>
        <w:t xml:space="preserve">Po wykonaniu robót określonych w pkt. 5.4, 5.5 i 5.6 Wykonawca jest zobowiązany do usunięcia gruntu ze skarp, jeśli w trakcie robót grunt został tam przesunięty. </w:t>
      </w:r>
    </w:p>
    <w:p w:rsidR="00797488" w:rsidRDefault="00797488" w:rsidP="00856FE7">
      <w:pPr>
        <w:pStyle w:val="Tekstwstpniesformatowany"/>
        <w:jc w:val="both"/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6. KONTROLA JAKOŚCI ROBÓT </w:t>
      </w:r>
    </w:p>
    <w:p w:rsidR="00797488" w:rsidRDefault="00797488" w:rsidP="00856FE7">
      <w:pPr>
        <w:pStyle w:val="Tekstwstpniesformatowany"/>
        <w:jc w:val="both"/>
      </w:pPr>
      <w:r>
        <w:t xml:space="preserve">6.1. Ogólne zasady kontroli jakości robót </w:t>
      </w:r>
    </w:p>
    <w:p w:rsidR="00797488" w:rsidRDefault="00797488" w:rsidP="00856FE7">
      <w:pPr>
        <w:pStyle w:val="Tekstwstpniesformatowany"/>
        <w:jc w:val="both"/>
      </w:pPr>
      <w:r>
        <w:t xml:space="preserve">6.2. Badania przed przystąpieniem do robót </w:t>
      </w:r>
    </w:p>
    <w:p w:rsidR="00797488" w:rsidRDefault="00797488" w:rsidP="00856FE7">
      <w:pPr>
        <w:pStyle w:val="Tekstwstpniesformatowany"/>
        <w:jc w:val="both"/>
      </w:pPr>
      <w:r>
        <w:t xml:space="preserve">Dopuszcza się następujące tolerancje: </w:t>
      </w:r>
    </w:p>
    <w:p w:rsidR="00797488" w:rsidRDefault="00797488" w:rsidP="00856FE7">
      <w:pPr>
        <w:pStyle w:val="Tekstwstpniesformatowany"/>
        <w:jc w:val="both"/>
      </w:pPr>
      <w:r>
        <w:t xml:space="preserve">-spadków poprzecznych ± 1 %, przy czym spadek pobocza nie może być mniejszy od 4 % i większy od 7 %, </w:t>
      </w:r>
    </w:p>
    <w:p w:rsidR="00797488" w:rsidRDefault="00797488" w:rsidP="00856FE7">
      <w:pPr>
        <w:pStyle w:val="Tekstwstpniesformatowany"/>
        <w:jc w:val="both"/>
      </w:pPr>
      <w:r>
        <w:t xml:space="preserve">-dla pomiarów równości podłużnej i poprzecznej -prześwit maksymalny pod łatą nie może przekroczyć 15 mm. </w:t>
      </w:r>
    </w:p>
    <w:p w:rsidR="00797488" w:rsidRDefault="00797488" w:rsidP="00856FE7">
      <w:pPr>
        <w:pStyle w:val="Tekstwstpniesformatowany"/>
        <w:jc w:val="both"/>
      </w:pPr>
    </w:p>
    <w:p w:rsidR="00797488" w:rsidRDefault="00797488" w:rsidP="00856FE7">
      <w:pPr>
        <w:pStyle w:val="Tekstwstpniesformatowany"/>
        <w:jc w:val="both"/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7. OBMIAR ROBÓT </w:t>
      </w:r>
    </w:p>
    <w:p w:rsidR="00797488" w:rsidRDefault="00797488" w:rsidP="00856FE7">
      <w:pPr>
        <w:pStyle w:val="Tekstwstpniesformatowany"/>
        <w:jc w:val="both"/>
      </w:pPr>
      <w:r>
        <w:t xml:space="preserve">7.1. Ogólne zasady obmiaru robót </w:t>
      </w:r>
    </w:p>
    <w:p w:rsidR="00797488" w:rsidRDefault="00797488" w:rsidP="00856FE7">
      <w:pPr>
        <w:pStyle w:val="Tekstwstpniesformatowany"/>
        <w:jc w:val="both"/>
        <w:rPr>
          <w:b/>
          <w:bCs/>
        </w:rPr>
      </w:pPr>
      <w:r>
        <w:t xml:space="preserve">7.2. Jednostka obmiarowa </w:t>
      </w:r>
    </w:p>
    <w:p w:rsidR="00797488" w:rsidRDefault="00797488" w:rsidP="00856FE7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Jednostką obmiarową wykonanych robót jest m3 (metr sześcienny). </w:t>
      </w:r>
    </w:p>
    <w:p w:rsidR="00797488" w:rsidRDefault="00797488" w:rsidP="00856FE7">
      <w:pPr>
        <w:pStyle w:val="Tekstwstpniesformatowany"/>
        <w:jc w:val="both"/>
        <w:rPr>
          <w:b/>
          <w:bCs/>
        </w:rPr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8. ODBIÓR ROBÓT </w:t>
      </w:r>
    </w:p>
    <w:p w:rsidR="00797488" w:rsidRDefault="00797488" w:rsidP="00856FE7">
      <w:pPr>
        <w:pStyle w:val="Tekstwstpniesformatowany"/>
        <w:jc w:val="both"/>
      </w:pPr>
      <w:r>
        <w:t xml:space="preserve">Roboty uznaje się za wykonane zgodnie z SST i wymaganiami Zamawiającego, jeśli wszystkie pomiary i badania z zachowaniem tolerancji według punktu 6 dały wyniki pozytywne. </w:t>
      </w:r>
    </w:p>
    <w:p w:rsidR="00797488" w:rsidRDefault="00797488" w:rsidP="00856FE7">
      <w:pPr>
        <w:pStyle w:val="Tekstwstpniesformatowany"/>
        <w:jc w:val="both"/>
      </w:pP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9. PODSTAWA PŁATNOŚCI </w:t>
      </w:r>
    </w:p>
    <w:p w:rsidR="00797488" w:rsidRDefault="00797488" w:rsidP="00856FE7">
      <w:pPr>
        <w:pStyle w:val="Tekstwstpniesformatowany"/>
        <w:jc w:val="both"/>
      </w:pPr>
      <w:r>
        <w:t xml:space="preserve">9.1. Ogólne ustalenia dotyczące podstawy płatności </w:t>
      </w:r>
    </w:p>
    <w:p w:rsidR="00797488" w:rsidRDefault="00797488" w:rsidP="00856FE7">
      <w:pPr>
        <w:pStyle w:val="Tekstwstpniesformatowany"/>
        <w:jc w:val="both"/>
        <w:rPr>
          <w:b/>
          <w:bCs/>
        </w:rPr>
      </w:pPr>
      <w:r>
        <w:t xml:space="preserve">9.2. Cena jednostki obmiarowej </w:t>
      </w:r>
    </w:p>
    <w:p w:rsidR="00797488" w:rsidRDefault="00797488" w:rsidP="00856FE7">
      <w:pPr>
        <w:pStyle w:val="Tekstwstpniesformatowany"/>
        <w:jc w:val="both"/>
        <w:rPr>
          <w:b/>
          <w:bCs/>
        </w:rPr>
      </w:pPr>
      <w:r>
        <w:rPr>
          <w:b/>
          <w:bCs/>
        </w:rPr>
        <w:t xml:space="preserve">Cena 1 m3 robót przy naprawie poboczy obejmuje: </w:t>
      </w: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a) przy lokalnych naprawach skarp i stożków: </w:t>
      </w:r>
    </w:p>
    <w:p w:rsidR="00797488" w:rsidRDefault="00797488" w:rsidP="00856FE7">
      <w:pPr>
        <w:pStyle w:val="Tekstwstpniesformatowany"/>
        <w:jc w:val="both"/>
      </w:pPr>
      <w:r>
        <w:t xml:space="preserve">-oznakowanie robót, </w:t>
      </w:r>
    </w:p>
    <w:p w:rsidR="00797488" w:rsidRDefault="00797488" w:rsidP="00856FE7">
      <w:pPr>
        <w:pStyle w:val="Tekstwstpniesformatowany"/>
        <w:jc w:val="both"/>
      </w:pPr>
      <w:r>
        <w:t xml:space="preserve">-przygotowanie podłoża, </w:t>
      </w:r>
    </w:p>
    <w:p w:rsidR="00797488" w:rsidRDefault="00797488" w:rsidP="00856FE7">
      <w:pPr>
        <w:pStyle w:val="Tekstwstpniesformatowany"/>
        <w:jc w:val="both"/>
      </w:pPr>
      <w:r>
        <w:t xml:space="preserve">-dowóz gruntu , </w:t>
      </w:r>
    </w:p>
    <w:p w:rsidR="00797488" w:rsidRDefault="00797488" w:rsidP="00856FE7">
      <w:pPr>
        <w:pStyle w:val="Tekstwstpniesformatowany"/>
        <w:jc w:val="both"/>
      </w:pPr>
      <w:r>
        <w:t xml:space="preserve">-rozłożenie gruntu w miejsce uszkodzenia, </w:t>
      </w:r>
    </w:p>
    <w:p w:rsidR="00797488" w:rsidRDefault="00797488" w:rsidP="00856FE7">
      <w:pPr>
        <w:pStyle w:val="Tekstwstpniesformatowany"/>
        <w:jc w:val="both"/>
      </w:pPr>
      <w:r>
        <w:t xml:space="preserve">-zagęszczenie gruntu i wyrównanie powierzchni, </w:t>
      </w:r>
    </w:p>
    <w:p w:rsidR="00797488" w:rsidRDefault="00797488" w:rsidP="00856FE7">
      <w:pPr>
        <w:pStyle w:val="Tekstwstpniesformatowany"/>
        <w:jc w:val="both"/>
        <w:rPr>
          <w:b/>
          <w:bCs/>
        </w:rPr>
      </w:pPr>
      <w:r>
        <w:t xml:space="preserve">-roboty wykończeniowe, </w:t>
      </w: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 xml:space="preserve">b) przy uzupełnianiu skarp i stożków: </w:t>
      </w:r>
    </w:p>
    <w:p w:rsidR="00797488" w:rsidRDefault="00797488" w:rsidP="00856FE7">
      <w:pPr>
        <w:pStyle w:val="Tekstwstpniesformatowany"/>
        <w:jc w:val="both"/>
      </w:pPr>
      <w:r>
        <w:t xml:space="preserve">-oznakowanie robót, </w:t>
      </w:r>
    </w:p>
    <w:p w:rsidR="00797488" w:rsidRDefault="00797488" w:rsidP="00856FE7">
      <w:pPr>
        <w:pStyle w:val="Tekstwstpniesformatowany"/>
        <w:jc w:val="both"/>
      </w:pPr>
      <w:r>
        <w:t xml:space="preserve">-przygotowanie podłoża, </w:t>
      </w:r>
    </w:p>
    <w:p w:rsidR="00797488" w:rsidRDefault="00797488" w:rsidP="00856FE7">
      <w:pPr>
        <w:pStyle w:val="Tekstwstpniesformatowany"/>
        <w:jc w:val="both"/>
      </w:pPr>
      <w:r>
        <w:t xml:space="preserve">-dowóz gruntu, </w:t>
      </w:r>
    </w:p>
    <w:p w:rsidR="00797488" w:rsidRDefault="00797488" w:rsidP="00856FE7">
      <w:pPr>
        <w:pStyle w:val="Tekstwstpniesformatowany"/>
        <w:jc w:val="both"/>
      </w:pPr>
      <w:r>
        <w:t xml:space="preserve">-rozścielenie gruntu i jego wyprofilowanie , </w:t>
      </w:r>
    </w:p>
    <w:p w:rsidR="00797488" w:rsidRDefault="00797488" w:rsidP="00856FE7">
      <w:pPr>
        <w:pStyle w:val="Tekstwstpniesformatowany"/>
        <w:jc w:val="both"/>
      </w:pPr>
      <w:r>
        <w:t xml:space="preserve">-zagęszczenie poboczy, </w:t>
      </w:r>
    </w:p>
    <w:p w:rsidR="00797488" w:rsidRDefault="00797488" w:rsidP="00856FE7">
      <w:pPr>
        <w:pStyle w:val="Tekstwstpniesformatowany"/>
        <w:jc w:val="both"/>
      </w:pPr>
      <w:r>
        <w:t xml:space="preserve">-roboty wykończeniowe, </w:t>
      </w:r>
    </w:p>
    <w:p w:rsidR="00797488" w:rsidRDefault="00797488" w:rsidP="00856FE7">
      <w:pPr>
        <w:pStyle w:val="Tekstwstpniesformatowany"/>
        <w:jc w:val="both"/>
      </w:pPr>
      <w:r>
        <w:rPr>
          <w:b/>
          <w:bCs/>
        </w:rPr>
        <w:t>c) przy ścinaniu skarp</w:t>
      </w:r>
      <w:r w:rsidR="00676CC1">
        <w:rPr>
          <w:b/>
          <w:bCs/>
        </w:rPr>
        <w:t xml:space="preserve"> i poboczy oraz obiektach inżynierskich </w:t>
      </w:r>
      <w:bookmarkStart w:id="0" w:name="_GoBack"/>
      <w:bookmarkEnd w:id="0"/>
      <w:r>
        <w:rPr>
          <w:b/>
          <w:bCs/>
        </w:rPr>
        <w:t xml:space="preserve">: </w:t>
      </w:r>
    </w:p>
    <w:p w:rsidR="00797488" w:rsidRDefault="00797488" w:rsidP="00856FE7">
      <w:pPr>
        <w:pStyle w:val="Tekstwstpniesformatowany"/>
        <w:jc w:val="both"/>
      </w:pPr>
      <w:r>
        <w:t xml:space="preserve">-oznakowanie robót, </w:t>
      </w:r>
    </w:p>
    <w:p w:rsidR="00797488" w:rsidRDefault="00797488" w:rsidP="00856FE7">
      <w:pPr>
        <w:pStyle w:val="Tekstwstpniesformatowany"/>
        <w:jc w:val="both"/>
      </w:pPr>
      <w:r>
        <w:t xml:space="preserve">-przygotowanie podłoża, </w:t>
      </w:r>
    </w:p>
    <w:p w:rsidR="00797488" w:rsidRDefault="00797488" w:rsidP="00856FE7">
      <w:pPr>
        <w:pStyle w:val="Tekstwstpniesformatowany"/>
        <w:jc w:val="both"/>
      </w:pPr>
      <w:r>
        <w:t xml:space="preserve">-wykonanie ścinki, </w:t>
      </w:r>
    </w:p>
    <w:p w:rsidR="00797488" w:rsidRDefault="00797488" w:rsidP="00856FE7">
      <w:pPr>
        <w:pStyle w:val="Tekstwstpniesformatowany"/>
        <w:jc w:val="both"/>
      </w:pPr>
      <w:r>
        <w:t xml:space="preserve">-odwóz nadmiaru gruntu, </w:t>
      </w:r>
    </w:p>
    <w:p w:rsidR="00797488" w:rsidRDefault="00797488" w:rsidP="00856FE7">
      <w:pPr>
        <w:pStyle w:val="Tekstwstpniesformatowany"/>
        <w:jc w:val="both"/>
      </w:pPr>
      <w:r>
        <w:t xml:space="preserve">-zagęszczenie poboczy, </w:t>
      </w:r>
    </w:p>
    <w:p w:rsidR="00797488" w:rsidRDefault="00797488" w:rsidP="00856FE7">
      <w:pPr>
        <w:pStyle w:val="Tekstwstpniesformatowany"/>
        <w:jc w:val="both"/>
      </w:pPr>
      <w:r>
        <w:t xml:space="preserve">-roboty wykończeniowe. </w:t>
      </w:r>
    </w:p>
    <w:p w:rsidR="00797488" w:rsidRDefault="00797488" w:rsidP="00856FE7">
      <w:pPr>
        <w:pStyle w:val="Tekstwstpniesformatowany"/>
        <w:jc w:val="both"/>
      </w:pPr>
    </w:p>
    <w:p w:rsidR="00797488" w:rsidRDefault="00797488" w:rsidP="00856FE7">
      <w:pPr>
        <w:pStyle w:val="Tekstwstpniesformatowany"/>
        <w:jc w:val="both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 w:rsidP="00B5429E">
      <w:pPr>
        <w:pStyle w:val="Tekstwstpniesformatowany"/>
      </w:pPr>
    </w:p>
    <w:p w:rsidR="00797488" w:rsidRDefault="00797488"/>
    <w:sectPr w:rsidR="00797488" w:rsidSect="00F0200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29E"/>
    <w:rsid w:val="003321DA"/>
    <w:rsid w:val="00676CC1"/>
    <w:rsid w:val="006B1E82"/>
    <w:rsid w:val="00797488"/>
    <w:rsid w:val="00856FE7"/>
    <w:rsid w:val="009A453C"/>
    <w:rsid w:val="00B07AC8"/>
    <w:rsid w:val="00B5429E"/>
    <w:rsid w:val="00E04EC4"/>
    <w:rsid w:val="00E22E6A"/>
    <w:rsid w:val="00E7482F"/>
    <w:rsid w:val="00F0200E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B5429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retekstu">
    <w:name w:val="Tre?? tekstu"/>
    <w:basedOn w:val="Normalny"/>
    <w:uiPriority w:val="99"/>
    <w:rsid w:val="00F0200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B5429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retekstu">
    <w:name w:val="Tre?? tekstu"/>
    <w:basedOn w:val="Normalny"/>
    <w:uiPriority w:val="99"/>
    <w:rsid w:val="00F0200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1461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10213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m.resiak</cp:lastModifiedBy>
  <cp:revision>2</cp:revision>
  <cp:lastPrinted>2016-01-04T10:33:00Z</cp:lastPrinted>
  <dcterms:created xsi:type="dcterms:W3CDTF">2016-01-04T10:34:00Z</dcterms:created>
  <dcterms:modified xsi:type="dcterms:W3CDTF">2016-01-04T10:34:00Z</dcterms:modified>
</cp:coreProperties>
</file>