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466" w:rsidRPr="00E7329A" w:rsidRDefault="00E7329A" w:rsidP="00E7329A">
      <w:pPr>
        <w:jc w:val="center"/>
        <w:rPr>
          <w:b/>
          <w:sz w:val="28"/>
          <w:szCs w:val="28"/>
        </w:rPr>
      </w:pPr>
      <w:bookmarkStart w:id="0" w:name="_GoBack"/>
      <w:bookmarkEnd w:id="0"/>
      <w:r w:rsidRPr="00E7329A">
        <w:rPr>
          <w:b/>
          <w:sz w:val="28"/>
          <w:szCs w:val="28"/>
        </w:rPr>
        <w:t>SPECYFIKACJA TECHNICZNA WYKONANIA I ODBIORU ROBÓT BUDOWLANYCH</w:t>
      </w:r>
    </w:p>
    <w:p w:rsidR="00E7329A" w:rsidRPr="00E7329A" w:rsidRDefault="00E7329A" w:rsidP="00E7329A">
      <w:pPr>
        <w:jc w:val="center"/>
        <w:rPr>
          <w:b/>
          <w:sz w:val="28"/>
          <w:szCs w:val="28"/>
        </w:rPr>
      </w:pPr>
    </w:p>
    <w:p w:rsidR="00E7329A" w:rsidRPr="00E7329A" w:rsidRDefault="00E7329A" w:rsidP="00E7329A">
      <w:pPr>
        <w:jc w:val="center"/>
        <w:rPr>
          <w:b/>
          <w:sz w:val="28"/>
          <w:szCs w:val="28"/>
        </w:rPr>
      </w:pPr>
      <w:r w:rsidRPr="00E7329A">
        <w:rPr>
          <w:b/>
          <w:sz w:val="28"/>
          <w:szCs w:val="28"/>
        </w:rPr>
        <w:t>INSTALACJE ELEKTRYCZNE WNĘTRZOWE NA NAPIĘCIE DO 1</w:t>
      </w:r>
      <w:r w:rsidR="00E000AD">
        <w:rPr>
          <w:b/>
          <w:sz w:val="28"/>
          <w:szCs w:val="28"/>
        </w:rPr>
        <w:t>kV</w:t>
      </w:r>
    </w:p>
    <w:p w:rsidR="00E7329A" w:rsidRPr="00E7329A" w:rsidRDefault="00E7329A" w:rsidP="00E7329A">
      <w:pPr>
        <w:jc w:val="center"/>
        <w:rPr>
          <w:b/>
          <w:sz w:val="28"/>
          <w:szCs w:val="28"/>
        </w:rPr>
      </w:pPr>
      <w:r w:rsidRPr="00E7329A">
        <w:rPr>
          <w:b/>
          <w:sz w:val="28"/>
          <w:szCs w:val="28"/>
        </w:rPr>
        <w:t>(CPV 45310000-03)</w:t>
      </w:r>
    </w:p>
    <w:p w:rsidR="00E7329A" w:rsidRPr="00E7329A" w:rsidRDefault="00E7329A" w:rsidP="00E7329A">
      <w:pPr>
        <w:jc w:val="center"/>
        <w:rPr>
          <w:b/>
          <w:sz w:val="28"/>
          <w:szCs w:val="28"/>
        </w:rPr>
      </w:pPr>
    </w:p>
    <w:p w:rsidR="00E7329A" w:rsidRPr="00E7329A" w:rsidRDefault="00E7329A" w:rsidP="00E7329A">
      <w:pPr>
        <w:jc w:val="center"/>
        <w:rPr>
          <w:b/>
          <w:sz w:val="28"/>
          <w:szCs w:val="28"/>
        </w:rPr>
      </w:pPr>
    </w:p>
    <w:p w:rsidR="00E7329A" w:rsidRPr="00E7329A" w:rsidRDefault="00E7329A" w:rsidP="00E7329A">
      <w:pPr>
        <w:jc w:val="center"/>
        <w:rPr>
          <w:b/>
          <w:sz w:val="28"/>
          <w:szCs w:val="28"/>
        </w:rPr>
      </w:pPr>
      <w:r w:rsidRPr="00E7329A">
        <w:rPr>
          <w:b/>
          <w:sz w:val="28"/>
          <w:szCs w:val="28"/>
        </w:rPr>
        <w:t>TEMAT</w:t>
      </w:r>
    </w:p>
    <w:p w:rsidR="00E7329A" w:rsidRPr="00E7329A" w:rsidRDefault="00E7329A" w:rsidP="00E7329A">
      <w:pPr>
        <w:jc w:val="center"/>
        <w:rPr>
          <w:sz w:val="28"/>
          <w:szCs w:val="28"/>
        </w:rPr>
      </w:pPr>
    </w:p>
    <w:p w:rsidR="00E7329A" w:rsidRPr="00E7329A" w:rsidRDefault="00E7329A" w:rsidP="00E7329A">
      <w:pPr>
        <w:jc w:val="center"/>
        <w:rPr>
          <w:b/>
          <w:sz w:val="28"/>
          <w:szCs w:val="28"/>
        </w:rPr>
      </w:pPr>
      <w:r w:rsidRPr="00E7329A">
        <w:rPr>
          <w:b/>
          <w:sz w:val="28"/>
          <w:szCs w:val="28"/>
        </w:rPr>
        <w:t>Rozbudowa i modernizacja sieci komputerowej w Starostwie Powiatowym.</w:t>
      </w:r>
    </w:p>
    <w:p w:rsidR="00E7329A" w:rsidRPr="00E7329A" w:rsidRDefault="00E7329A">
      <w:pPr>
        <w:rPr>
          <w:sz w:val="28"/>
          <w:szCs w:val="28"/>
        </w:rPr>
      </w:pPr>
    </w:p>
    <w:p w:rsidR="00E7329A" w:rsidRPr="00E7329A" w:rsidRDefault="00E7329A" w:rsidP="00E7329A">
      <w:pPr>
        <w:ind w:left="1134" w:hanging="1134"/>
        <w:rPr>
          <w:sz w:val="28"/>
          <w:szCs w:val="28"/>
        </w:rPr>
      </w:pPr>
      <w:r w:rsidRPr="00E7329A">
        <w:rPr>
          <w:b/>
          <w:sz w:val="28"/>
          <w:szCs w:val="28"/>
        </w:rPr>
        <w:t>INWESTOR</w:t>
      </w:r>
      <w:r w:rsidRPr="00E7329A">
        <w:rPr>
          <w:sz w:val="28"/>
          <w:szCs w:val="28"/>
        </w:rPr>
        <w:t xml:space="preserve">: </w:t>
      </w:r>
      <w:r w:rsidR="00AA44AC">
        <w:rPr>
          <w:sz w:val="28"/>
          <w:szCs w:val="28"/>
        </w:rPr>
        <w:t>Powiat Wałbrzyski</w:t>
      </w:r>
    </w:p>
    <w:p w:rsidR="00E7329A" w:rsidRPr="00E7329A" w:rsidRDefault="00E7329A" w:rsidP="00E7329A">
      <w:pPr>
        <w:ind w:left="2550" w:hanging="1134"/>
        <w:rPr>
          <w:sz w:val="28"/>
          <w:szCs w:val="28"/>
        </w:rPr>
      </w:pPr>
      <w:r w:rsidRPr="00E7329A">
        <w:rPr>
          <w:sz w:val="28"/>
          <w:szCs w:val="28"/>
        </w:rPr>
        <w:t>58-300 Wałbrzych</w:t>
      </w:r>
    </w:p>
    <w:p w:rsidR="00E7329A" w:rsidRPr="00E7329A" w:rsidRDefault="00E7329A" w:rsidP="00E7329A">
      <w:pPr>
        <w:ind w:left="2550" w:hanging="1134"/>
        <w:rPr>
          <w:sz w:val="28"/>
          <w:szCs w:val="28"/>
        </w:rPr>
      </w:pPr>
      <w:r w:rsidRPr="00E7329A">
        <w:rPr>
          <w:sz w:val="28"/>
          <w:szCs w:val="28"/>
        </w:rPr>
        <w:t>Al. Wyzwolenia 20,22,24</w:t>
      </w:r>
    </w:p>
    <w:p w:rsidR="00E7329A" w:rsidRPr="00E7329A" w:rsidRDefault="00E7329A">
      <w:pPr>
        <w:rPr>
          <w:sz w:val="28"/>
          <w:szCs w:val="28"/>
        </w:rPr>
      </w:pPr>
    </w:p>
    <w:p w:rsidR="00E7329A" w:rsidRPr="00E7329A" w:rsidRDefault="00E7329A">
      <w:pPr>
        <w:rPr>
          <w:sz w:val="28"/>
          <w:szCs w:val="28"/>
        </w:rPr>
      </w:pPr>
    </w:p>
    <w:p w:rsidR="00E7329A" w:rsidRPr="00E7329A" w:rsidRDefault="00E7329A">
      <w:pPr>
        <w:rPr>
          <w:sz w:val="28"/>
          <w:szCs w:val="28"/>
        </w:rPr>
      </w:pPr>
    </w:p>
    <w:p w:rsidR="00E7329A" w:rsidRPr="00E7329A" w:rsidRDefault="00E7329A">
      <w:pPr>
        <w:rPr>
          <w:sz w:val="28"/>
          <w:szCs w:val="28"/>
        </w:rPr>
      </w:pPr>
    </w:p>
    <w:p w:rsidR="00E7329A" w:rsidRPr="00E7329A" w:rsidRDefault="00E7329A">
      <w:pPr>
        <w:rPr>
          <w:sz w:val="28"/>
          <w:szCs w:val="28"/>
        </w:rPr>
      </w:pPr>
    </w:p>
    <w:p w:rsidR="00E7329A" w:rsidRPr="00E7329A" w:rsidRDefault="00E7329A">
      <w:pPr>
        <w:rPr>
          <w:sz w:val="28"/>
          <w:szCs w:val="28"/>
        </w:rPr>
      </w:pPr>
    </w:p>
    <w:p w:rsidR="00E7329A" w:rsidRPr="00E7329A" w:rsidRDefault="00E7329A">
      <w:pPr>
        <w:rPr>
          <w:sz w:val="28"/>
          <w:szCs w:val="28"/>
        </w:rPr>
      </w:pPr>
    </w:p>
    <w:p w:rsidR="00E7329A" w:rsidRPr="00E7329A" w:rsidRDefault="00E7329A">
      <w:pPr>
        <w:rPr>
          <w:sz w:val="28"/>
          <w:szCs w:val="28"/>
        </w:rPr>
      </w:pPr>
    </w:p>
    <w:p w:rsidR="00E7329A" w:rsidRPr="00E7329A" w:rsidRDefault="00E7329A" w:rsidP="00E7329A">
      <w:pPr>
        <w:jc w:val="center"/>
        <w:rPr>
          <w:sz w:val="28"/>
          <w:szCs w:val="28"/>
        </w:rPr>
      </w:pPr>
      <w:r w:rsidRPr="00E7329A">
        <w:rPr>
          <w:sz w:val="28"/>
          <w:szCs w:val="28"/>
        </w:rPr>
        <w:t>Data: październik 2015</w:t>
      </w:r>
    </w:p>
    <w:p w:rsidR="00E7329A" w:rsidRDefault="00E7329A"/>
    <w:p w:rsidR="00E7329A" w:rsidRDefault="00E7329A"/>
    <w:p w:rsidR="00FD272E" w:rsidRDefault="00AC2597">
      <w:pPr>
        <w:pStyle w:val="Spistreci1"/>
        <w:rPr>
          <w:rFonts w:eastAsiaTheme="minorEastAsia"/>
          <w:noProof/>
          <w:lang w:eastAsia="pl-PL"/>
        </w:rPr>
      </w:pPr>
      <w:r>
        <w:lastRenderedPageBreak/>
        <w:fldChar w:fldCharType="begin"/>
      </w:r>
      <w:r>
        <w:instrText xml:space="preserve"> TOC \o "1-3" \h \z \u </w:instrText>
      </w:r>
      <w:r>
        <w:fldChar w:fldCharType="separate"/>
      </w:r>
      <w:hyperlink w:anchor="_Toc431804305" w:history="1">
        <w:r w:rsidR="00FD272E" w:rsidRPr="00FD4E5D">
          <w:rPr>
            <w:rStyle w:val="Hipercze"/>
            <w:i/>
            <w:iCs/>
            <w:noProof/>
          </w:rPr>
          <w:t>1.</w:t>
        </w:r>
        <w:r w:rsidR="00FD272E">
          <w:rPr>
            <w:rFonts w:eastAsiaTheme="minorEastAsia"/>
            <w:noProof/>
            <w:lang w:eastAsia="pl-PL"/>
          </w:rPr>
          <w:tab/>
        </w:r>
        <w:r w:rsidR="00FD272E" w:rsidRPr="00FD4E5D">
          <w:rPr>
            <w:rStyle w:val="Hipercze"/>
            <w:i/>
            <w:iCs/>
            <w:noProof/>
          </w:rPr>
          <w:t>Część ogólna</w:t>
        </w:r>
        <w:r w:rsidR="00FD272E">
          <w:rPr>
            <w:noProof/>
            <w:webHidden/>
          </w:rPr>
          <w:tab/>
        </w:r>
        <w:r w:rsidR="00FD272E">
          <w:rPr>
            <w:noProof/>
            <w:webHidden/>
          </w:rPr>
          <w:fldChar w:fldCharType="begin"/>
        </w:r>
        <w:r w:rsidR="00FD272E">
          <w:rPr>
            <w:noProof/>
            <w:webHidden/>
          </w:rPr>
          <w:instrText xml:space="preserve"> PAGEREF _Toc431804305 \h </w:instrText>
        </w:r>
        <w:r w:rsidR="00FD272E">
          <w:rPr>
            <w:noProof/>
            <w:webHidden/>
          </w:rPr>
        </w:r>
        <w:r w:rsidR="00FD272E">
          <w:rPr>
            <w:noProof/>
            <w:webHidden/>
          </w:rPr>
          <w:fldChar w:fldCharType="separate"/>
        </w:r>
        <w:r w:rsidR="00FD272E">
          <w:rPr>
            <w:noProof/>
            <w:webHidden/>
          </w:rPr>
          <w:t>3</w:t>
        </w:r>
        <w:r w:rsidR="00FD272E">
          <w:rPr>
            <w:noProof/>
            <w:webHidden/>
          </w:rPr>
          <w:fldChar w:fldCharType="end"/>
        </w:r>
      </w:hyperlink>
    </w:p>
    <w:p w:rsidR="00FD272E" w:rsidRDefault="00167AA7">
      <w:pPr>
        <w:pStyle w:val="Spistreci2"/>
        <w:tabs>
          <w:tab w:val="left" w:pos="880"/>
          <w:tab w:val="right" w:leader="dot" w:pos="9062"/>
        </w:tabs>
        <w:rPr>
          <w:rFonts w:eastAsiaTheme="minorEastAsia"/>
          <w:noProof/>
          <w:lang w:eastAsia="pl-PL"/>
        </w:rPr>
      </w:pPr>
      <w:hyperlink w:anchor="_Toc431804306" w:history="1">
        <w:r w:rsidR="00FD272E" w:rsidRPr="00FD4E5D">
          <w:rPr>
            <w:rStyle w:val="Hipercze"/>
            <w:iCs/>
            <w:noProof/>
          </w:rPr>
          <w:t>1.1.</w:t>
        </w:r>
        <w:r w:rsidR="00FD272E">
          <w:rPr>
            <w:rFonts w:eastAsiaTheme="minorEastAsia"/>
            <w:noProof/>
            <w:lang w:eastAsia="pl-PL"/>
          </w:rPr>
          <w:tab/>
        </w:r>
        <w:r w:rsidR="00FD272E" w:rsidRPr="00FD4E5D">
          <w:rPr>
            <w:rStyle w:val="Hipercze"/>
            <w:iCs/>
            <w:noProof/>
          </w:rPr>
          <w:t>Nazwa zamówienia</w:t>
        </w:r>
        <w:r w:rsidR="00FD272E">
          <w:rPr>
            <w:noProof/>
            <w:webHidden/>
          </w:rPr>
          <w:tab/>
        </w:r>
        <w:r w:rsidR="00FD272E">
          <w:rPr>
            <w:noProof/>
            <w:webHidden/>
          </w:rPr>
          <w:fldChar w:fldCharType="begin"/>
        </w:r>
        <w:r w:rsidR="00FD272E">
          <w:rPr>
            <w:noProof/>
            <w:webHidden/>
          </w:rPr>
          <w:instrText xml:space="preserve"> PAGEREF _Toc431804306 \h </w:instrText>
        </w:r>
        <w:r w:rsidR="00FD272E">
          <w:rPr>
            <w:noProof/>
            <w:webHidden/>
          </w:rPr>
        </w:r>
        <w:r w:rsidR="00FD272E">
          <w:rPr>
            <w:noProof/>
            <w:webHidden/>
          </w:rPr>
          <w:fldChar w:fldCharType="separate"/>
        </w:r>
        <w:r w:rsidR="00FD272E">
          <w:rPr>
            <w:noProof/>
            <w:webHidden/>
          </w:rPr>
          <w:t>3</w:t>
        </w:r>
        <w:r w:rsidR="00FD272E">
          <w:rPr>
            <w:noProof/>
            <w:webHidden/>
          </w:rPr>
          <w:fldChar w:fldCharType="end"/>
        </w:r>
      </w:hyperlink>
    </w:p>
    <w:p w:rsidR="00FD272E" w:rsidRDefault="00167AA7">
      <w:pPr>
        <w:pStyle w:val="Spistreci2"/>
        <w:tabs>
          <w:tab w:val="left" w:pos="880"/>
          <w:tab w:val="right" w:leader="dot" w:pos="9062"/>
        </w:tabs>
        <w:rPr>
          <w:rFonts w:eastAsiaTheme="minorEastAsia"/>
          <w:noProof/>
          <w:lang w:eastAsia="pl-PL"/>
        </w:rPr>
      </w:pPr>
      <w:hyperlink w:anchor="_Toc431804307" w:history="1">
        <w:r w:rsidR="00FD272E" w:rsidRPr="00FD4E5D">
          <w:rPr>
            <w:rStyle w:val="Hipercze"/>
            <w:iCs/>
            <w:noProof/>
          </w:rPr>
          <w:t>1.2.</w:t>
        </w:r>
        <w:r w:rsidR="00FD272E">
          <w:rPr>
            <w:rFonts w:eastAsiaTheme="minorEastAsia"/>
            <w:noProof/>
            <w:lang w:eastAsia="pl-PL"/>
          </w:rPr>
          <w:tab/>
        </w:r>
        <w:r w:rsidR="00FD272E" w:rsidRPr="00FD4E5D">
          <w:rPr>
            <w:rStyle w:val="Hipercze"/>
            <w:iCs/>
            <w:noProof/>
          </w:rPr>
          <w:t>Przedmiot i zakres robót budowlanych</w:t>
        </w:r>
        <w:r w:rsidR="00FD272E">
          <w:rPr>
            <w:noProof/>
            <w:webHidden/>
          </w:rPr>
          <w:tab/>
        </w:r>
        <w:r w:rsidR="00FD272E">
          <w:rPr>
            <w:noProof/>
            <w:webHidden/>
          </w:rPr>
          <w:fldChar w:fldCharType="begin"/>
        </w:r>
        <w:r w:rsidR="00FD272E">
          <w:rPr>
            <w:noProof/>
            <w:webHidden/>
          </w:rPr>
          <w:instrText xml:space="preserve"> PAGEREF _Toc431804307 \h </w:instrText>
        </w:r>
        <w:r w:rsidR="00FD272E">
          <w:rPr>
            <w:noProof/>
            <w:webHidden/>
          </w:rPr>
        </w:r>
        <w:r w:rsidR="00FD272E">
          <w:rPr>
            <w:noProof/>
            <w:webHidden/>
          </w:rPr>
          <w:fldChar w:fldCharType="separate"/>
        </w:r>
        <w:r w:rsidR="00FD272E">
          <w:rPr>
            <w:noProof/>
            <w:webHidden/>
          </w:rPr>
          <w:t>3</w:t>
        </w:r>
        <w:r w:rsidR="00FD272E">
          <w:rPr>
            <w:noProof/>
            <w:webHidden/>
          </w:rPr>
          <w:fldChar w:fldCharType="end"/>
        </w:r>
      </w:hyperlink>
    </w:p>
    <w:p w:rsidR="00FD272E" w:rsidRDefault="00167AA7">
      <w:pPr>
        <w:pStyle w:val="Spistreci2"/>
        <w:tabs>
          <w:tab w:val="left" w:pos="880"/>
          <w:tab w:val="right" w:leader="dot" w:pos="9062"/>
        </w:tabs>
        <w:rPr>
          <w:rFonts w:eastAsiaTheme="minorEastAsia"/>
          <w:noProof/>
          <w:lang w:eastAsia="pl-PL"/>
        </w:rPr>
      </w:pPr>
      <w:hyperlink w:anchor="_Toc431804308" w:history="1">
        <w:r w:rsidR="00FD272E" w:rsidRPr="00FD4E5D">
          <w:rPr>
            <w:rStyle w:val="Hipercze"/>
            <w:iCs/>
            <w:noProof/>
          </w:rPr>
          <w:t>1.3.</w:t>
        </w:r>
        <w:r w:rsidR="00FD272E">
          <w:rPr>
            <w:rFonts w:eastAsiaTheme="minorEastAsia"/>
            <w:noProof/>
            <w:lang w:eastAsia="pl-PL"/>
          </w:rPr>
          <w:tab/>
        </w:r>
        <w:r w:rsidR="00FD272E" w:rsidRPr="00FD4E5D">
          <w:rPr>
            <w:rStyle w:val="Hipercze"/>
            <w:iCs/>
            <w:noProof/>
          </w:rPr>
          <w:t>Informacja o terenie budowy</w:t>
        </w:r>
        <w:r w:rsidR="00FD272E">
          <w:rPr>
            <w:noProof/>
            <w:webHidden/>
          </w:rPr>
          <w:tab/>
        </w:r>
        <w:r w:rsidR="00FD272E">
          <w:rPr>
            <w:noProof/>
            <w:webHidden/>
          </w:rPr>
          <w:fldChar w:fldCharType="begin"/>
        </w:r>
        <w:r w:rsidR="00FD272E">
          <w:rPr>
            <w:noProof/>
            <w:webHidden/>
          </w:rPr>
          <w:instrText xml:space="preserve"> PAGEREF _Toc431804308 \h </w:instrText>
        </w:r>
        <w:r w:rsidR="00FD272E">
          <w:rPr>
            <w:noProof/>
            <w:webHidden/>
          </w:rPr>
        </w:r>
        <w:r w:rsidR="00FD272E">
          <w:rPr>
            <w:noProof/>
            <w:webHidden/>
          </w:rPr>
          <w:fldChar w:fldCharType="separate"/>
        </w:r>
        <w:r w:rsidR="00FD272E">
          <w:rPr>
            <w:noProof/>
            <w:webHidden/>
          </w:rPr>
          <w:t>3</w:t>
        </w:r>
        <w:r w:rsidR="00FD272E">
          <w:rPr>
            <w:noProof/>
            <w:webHidden/>
          </w:rPr>
          <w:fldChar w:fldCharType="end"/>
        </w:r>
      </w:hyperlink>
    </w:p>
    <w:p w:rsidR="00FD272E" w:rsidRDefault="00167AA7">
      <w:pPr>
        <w:pStyle w:val="Spistreci2"/>
        <w:tabs>
          <w:tab w:val="left" w:pos="880"/>
          <w:tab w:val="right" w:leader="dot" w:pos="9062"/>
        </w:tabs>
        <w:rPr>
          <w:rFonts w:eastAsiaTheme="minorEastAsia"/>
          <w:noProof/>
          <w:lang w:eastAsia="pl-PL"/>
        </w:rPr>
      </w:pPr>
      <w:hyperlink w:anchor="_Toc431804309" w:history="1">
        <w:r w:rsidR="00FD272E" w:rsidRPr="00FD4E5D">
          <w:rPr>
            <w:rStyle w:val="Hipercze"/>
            <w:i/>
            <w:iCs/>
            <w:noProof/>
          </w:rPr>
          <w:t>1.4.</w:t>
        </w:r>
        <w:r w:rsidR="00FD272E">
          <w:rPr>
            <w:rFonts w:eastAsiaTheme="minorEastAsia"/>
            <w:noProof/>
            <w:lang w:eastAsia="pl-PL"/>
          </w:rPr>
          <w:tab/>
        </w:r>
        <w:r w:rsidR="00FD272E" w:rsidRPr="00FD4E5D">
          <w:rPr>
            <w:rStyle w:val="Hipercze"/>
            <w:iCs/>
            <w:noProof/>
          </w:rPr>
          <w:t>Nazwy i kody</w:t>
        </w:r>
        <w:r w:rsidR="00FD272E">
          <w:rPr>
            <w:noProof/>
            <w:webHidden/>
          </w:rPr>
          <w:tab/>
        </w:r>
        <w:r w:rsidR="00FD272E">
          <w:rPr>
            <w:noProof/>
            <w:webHidden/>
          </w:rPr>
          <w:fldChar w:fldCharType="begin"/>
        </w:r>
        <w:r w:rsidR="00FD272E">
          <w:rPr>
            <w:noProof/>
            <w:webHidden/>
          </w:rPr>
          <w:instrText xml:space="preserve"> PAGEREF _Toc431804309 \h </w:instrText>
        </w:r>
        <w:r w:rsidR="00FD272E">
          <w:rPr>
            <w:noProof/>
            <w:webHidden/>
          </w:rPr>
        </w:r>
        <w:r w:rsidR="00FD272E">
          <w:rPr>
            <w:noProof/>
            <w:webHidden/>
          </w:rPr>
          <w:fldChar w:fldCharType="separate"/>
        </w:r>
        <w:r w:rsidR="00FD272E">
          <w:rPr>
            <w:noProof/>
            <w:webHidden/>
          </w:rPr>
          <w:t>3</w:t>
        </w:r>
        <w:r w:rsidR="00FD272E">
          <w:rPr>
            <w:noProof/>
            <w:webHidden/>
          </w:rPr>
          <w:fldChar w:fldCharType="end"/>
        </w:r>
      </w:hyperlink>
    </w:p>
    <w:p w:rsidR="00FD272E" w:rsidRDefault="00167AA7">
      <w:pPr>
        <w:pStyle w:val="Spistreci2"/>
        <w:tabs>
          <w:tab w:val="left" w:pos="880"/>
          <w:tab w:val="right" w:leader="dot" w:pos="9062"/>
        </w:tabs>
        <w:rPr>
          <w:rFonts w:eastAsiaTheme="minorEastAsia"/>
          <w:noProof/>
          <w:lang w:eastAsia="pl-PL"/>
        </w:rPr>
      </w:pPr>
      <w:hyperlink w:anchor="_Toc431804310" w:history="1">
        <w:r w:rsidR="00FD272E" w:rsidRPr="00FD4E5D">
          <w:rPr>
            <w:rStyle w:val="Hipercze"/>
            <w:iCs/>
            <w:noProof/>
          </w:rPr>
          <w:t>1.5.</w:t>
        </w:r>
        <w:r w:rsidR="00FD272E">
          <w:rPr>
            <w:rFonts w:eastAsiaTheme="minorEastAsia"/>
            <w:noProof/>
            <w:lang w:eastAsia="pl-PL"/>
          </w:rPr>
          <w:tab/>
        </w:r>
        <w:r w:rsidR="00FD272E" w:rsidRPr="00FD4E5D">
          <w:rPr>
            <w:rStyle w:val="Hipercze"/>
            <w:iCs/>
            <w:noProof/>
          </w:rPr>
          <w:t>Najważniejsze oznaczenia i skróty</w:t>
        </w:r>
        <w:r w:rsidR="00FD272E">
          <w:rPr>
            <w:noProof/>
            <w:webHidden/>
          </w:rPr>
          <w:tab/>
        </w:r>
        <w:r w:rsidR="00FD272E">
          <w:rPr>
            <w:noProof/>
            <w:webHidden/>
          </w:rPr>
          <w:fldChar w:fldCharType="begin"/>
        </w:r>
        <w:r w:rsidR="00FD272E">
          <w:rPr>
            <w:noProof/>
            <w:webHidden/>
          </w:rPr>
          <w:instrText xml:space="preserve"> PAGEREF _Toc431804310 \h </w:instrText>
        </w:r>
        <w:r w:rsidR="00FD272E">
          <w:rPr>
            <w:noProof/>
            <w:webHidden/>
          </w:rPr>
        </w:r>
        <w:r w:rsidR="00FD272E">
          <w:rPr>
            <w:noProof/>
            <w:webHidden/>
          </w:rPr>
          <w:fldChar w:fldCharType="separate"/>
        </w:r>
        <w:r w:rsidR="00FD272E">
          <w:rPr>
            <w:noProof/>
            <w:webHidden/>
          </w:rPr>
          <w:t>4</w:t>
        </w:r>
        <w:r w:rsidR="00FD272E">
          <w:rPr>
            <w:noProof/>
            <w:webHidden/>
          </w:rPr>
          <w:fldChar w:fldCharType="end"/>
        </w:r>
      </w:hyperlink>
    </w:p>
    <w:p w:rsidR="00FD272E" w:rsidRDefault="00167AA7">
      <w:pPr>
        <w:pStyle w:val="Spistreci2"/>
        <w:tabs>
          <w:tab w:val="left" w:pos="880"/>
          <w:tab w:val="right" w:leader="dot" w:pos="9062"/>
        </w:tabs>
        <w:rPr>
          <w:rFonts w:eastAsiaTheme="minorEastAsia"/>
          <w:noProof/>
          <w:lang w:eastAsia="pl-PL"/>
        </w:rPr>
      </w:pPr>
      <w:hyperlink w:anchor="_Toc431804311" w:history="1">
        <w:r w:rsidR="00FD272E" w:rsidRPr="00FD4E5D">
          <w:rPr>
            <w:rStyle w:val="Hipercze"/>
            <w:iCs/>
            <w:noProof/>
          </w:rPr>
          <w:t>1.6.</w:t>
        </w:r>
        <w:r w:rsidR="00FD272E">
          <w:rPr>
            <w:rFonts w:eastAsiaTheme="minorEastAsia"/>
            <w:noProof/>
            <w:lang w:eastAsia="pl-PL"/>
          </w:rPr>
          <w:tab/>
        </w:r>
        <w:r w:rsidR="00FD272E" w:rsidRPr="00FD4E5D">
          <w:rPr>
            <w:rStyle w:val="Hipercze"/>
            <w:iCs/>
            <w:noProof/>
          </w:rPr>
          <w:t>Określenia podstawowe</w:t>
        </w:r>
        <w:r w:rsidR="00FD272E">
          <w:rPr>
            <w:noProof/>
            <w:webHidden/>
          </w:rPr>
          <w:tab/>
        </w:r>
        <w:r w:rsidR="00FD272E">
          <w:rPr>
            <w:noProof/>
            <w:webHidden/>
          </w:rPr>
          <w:fldChar w:fldCharType="begin"/>
        </w:r>
        <w:r w:rsidR="00FD272E">
          <w:rPr>
            <w:noProof/>
            <w:webHidden/>
          </w:rPr>
          <w:instrText xml:space="preserve"> PAGEREF _Toc431804311 \h </w:instrText>
        </w:r>
        <w:r w:rsidR="00FD272E">
          <w:rPr>
            <w:noProof/>
            <w:webHidden/>
          </w:rPr>
        </w:r>
        <w:r w:rsidR="00FD272E">
          <w:rPr>
            <w:noProof/>
            <w:webHidden/>
          </w:rPr>
          <w:fldChar w:fldCharType="separate"/>
        </w:r>
        <w:r w:rsidR="00FD272E">
          <w:rPr>
            <w:noProof/>
            <w:webHidden/>
          </w:rPr>
          <w:t>4</w:t>
        </w:r>
        <w:r w:rsidR="00FD272E">
          <w:rPr>
            <w:noProof/>
            <w:webHidden/>
          </w:rPr>
          <w:fldChar w:fldCharType="end"/>
        </w:r>
      </w:hyperlink>
    </w:p>
    <w:p w:rsidR="00FD272E" w:rsidRDefault="00167AA7">
      <w:pPr>
        <w:pStyle w:val="Spistreci2"/>
        <w:tabs>
          <w:tab w:val="left" w:pos="880"/>
          <w:tab w:val="right" w:leader="dot" w:pos="9062"/>
        </w:tabs>
        <w:rPr>
          <w:rFonts w:eastAsiaTheme="minorEastAsia"/>
          <w:noProof/>
          <w:lang w:eastAsia="pl-PL"/>
        </w:rPr>
      </w:pPr>
      <w:hyperlink w:anchor="_Toc431804312" w:history="1">
        <w:r w:rsidR="00FD272E" w:rsidRPr="00FD4E5D">
          <w:rPr>
            <w:rStyle w:val="Hipercze"/>
            <w:iCs/>
            <w:noProof/>
          </w:rPr>
          <w:t>1.7.</w:t>
        </w:r>
        <w:r w:rsidR="00FD272E">
          <w:rPr>
            <w:rFonts w:eastAsiaTheme="minorEastAsia"/>
            <w:noProof/>
            <w:lang w:eastAsia="pl-PL"/>
          </w:rPr>
          <w:tab/>
        </w:r>
        <w:r w:rsidR="00FD272E" w:rsidRPr="00FD4E5D">
          <w:rPr>
            <w:rStyle w:val="Hipercze"/>
            <w:iCs/>
            <w:noProof/>
          </w:rPr>
          <w:t>Ogólne wymagania dotyczące robót</w:t>
        </w:r>
        <w:r w:rsidR="00FD272E">
          <w:rPr>
            <w:noProof/>
            <w:webHidden/>
          </w:rPr>
          <w:tab/>
        </w:r>
        <w:r w:rsidR="00FD272E">
          <w:rPr>
            <w:noProof/>
            <w:webHidden/>
          </w:rPr>
          <w:fldChar w:fldCharType="begin"/>
        </w:r>
        <w:r w:rsidR="00FD272E">
          <w:rPr>
            <w:noProof/>
            <w:webHidden/>
          </w:rPr>
          <w:instrText xml:space="preserve"> PAGEREF _Toc431804312 \h </w:instrText>
        </w:r>
        <w:r w:rsidR="00FD272E">
          <w:rPr>
            <w:noProof/>
            <w:webHidden/>
          </w:rPr>
        </w:r>
        <w:r w:rsidR="00FD272E">
          <w:rPr>
            <w:noProof/>
            <w:webHidden/>
          </w:rPr>
          <w:fldChar w:fldCharType="separate"/>
        </w:r>
        <w:r w:rsidR="00FD272E">
          <w:rPr>
            <w:noProof/>
            <w:webHidden/>
          </w:rPr>
          <w:t>4</w:t>
        </w:r>
        <w:r w:rsidR="00FD272E">
          <w:rPr>
            <w:noProof/>
            <w:webHidden/>
          </w:rPr>
          <w:fldChar w:fldCharType="end"/>
        </w:r>
      </w:hyperlink>
    </w:p>
    <w:p w:rsidR="00FD272E" w:rsidRDefault="00167AA7">
      <w:pPr>
        <w:pStyle w:val="Spistreci1"/>
        <w:rPr>
          <w:rFonts w:eastAsiaTheme="minorEastAsia"/>
          <w:noProof/>
          <w:lang w:eastAsia="pl-PL"/>
        </w:rPr>
      </w:pPr>
      <w:hyperlink w:anchor="_Toc431804313" w:history="1">
        <w:r w:rsidR="00FD272E" w:rsidRPr="00FD4E5D">
          <w:rPr>
            <w:rStyle w:val="Hipercze"/>
            <w:i/>
            <w:iCs/>
            <w:noProof/>
          </w:rPr>
          <w:t>2.</w:t>
        </w:r>
        <w:r w:rsidR="00FD272E">
          <w:rPr>
            <w:rFonts w:eastAsiaTheme="minorEastAsia"/>
            <w:noProof/>
            <w:lang w:eastAsia="pl-PL"/>
          </w:rPr>
          <w:tab/>
        </w:r>
        <w:r w:rsidR="00FD272E" w:rsidRPr="00FD4E5D">
          <w:rPr>
            <w:rStyle w:val="Hipercze"/>
            <w:i/>
            <w:iCs/>
            <w:noProof/>
          </w:rPr>
          <w:t>Materiały</w:t>
        </w:r>
        <w:r w:rsidR="00FD272E">
          <w:rPr>
            <w:noProof/>
            <w:webHidden/>
          </w:rPr>
          <w:tab/>
        </w:r>
        <w:r w:rsidR="00FD272E">
          <w:rPr>
            <w:noProof/>
            <w:webHidden/>
          </w:rPr>
          <w:fldChar w:fldCharType="begin"/>
        </w:r>
        <w:r w:rsidR="00FD272E">
          <w:rPr>
            <w:noProof/>
            <w:webHidden/>
          </w:rPr>
          <w:instrText xml:space="preserve"> PAGEREF _Toc431804313 \h </w:instrText>
        </w:r>
        <w:r w:rsidR="00FD272E">
          <w:rPr>
            <w:noProof/>
            <w:webHidden/>
          </w:rPr>
        </w:r>
        <w:r w:rsidR="00FD272E">
          <w:rPr>
            <w:noProof/>
            <w:webHidden/>
          </w:rPr>
          <w:fldChar w:fldCharType="separate"/>
        </w:r>
        <w:r w:rsidR="00FD272E">
          <w:rPr>
            <w:noProof/>
            <w:webHidden/>
          </w:rPr>
          <w:t>6</w:t>
        </w:r>
        <w:r w:rsidR="00FD272E">
          <w:rPr>
            <w:noProof/>
            <w:webHidden/>
          </w:rPr>
          <w:fldChar w:fldCharType="end"/>
        </w:r>
      </w:hyperlink>
    </w:p>
    <w:p w:rsidR="00FD272E" w:rsidRDefault="00167AA7">
      <w:pPr>
        <w:pStyle w:val="Spistreci2"/>
        <w:tabs>
          <w:tab w:val="left" w:pos="880"/>
          <w:tab w:val="right" w:leader="dot" w:pos="9062"/>
        </w:tabs>
        <w:rPr>
          <w:rFonts w:eastAsiaTheme="minorEastAsia"/>
          <w:noProof/>
          <w:lang w:eastAsia="pl-PL"/>
        </w:rPr>
      </w:pPr>
      <w:hyperlink w:anchor="_Toc431804316" w:history="1">
        <w:r w:rsidR="00FD272E" w:rsidRPr="00FD4E5D">
          <w:rPr>
            <w:rStyle w:val="Hipercze"/>
            <w:noProof/>
          </w:rPr>
          <w:t>2.1.</w:t>
        </w:r>
        <w:r w:rsidR="00FD272E">
          <w:rPr>
            <w:rFonts w:eastAsiaTheme="minorEastAsia"/>
            <w:noProof/>
            <w:lang w:eastAsia="pl-PL"/>
          </w:rPr>
          <w:tab/>
        </w:r>
        <w:r w:rsidR="00FD272E" w:rsidRPr="00FD4E5D">
          <w:rPr>
            <w:rStyle w:val="Hipercze"/>
            <w:noProof/>
          </w:rPr>
          <w:t>Kable i przewody</w:t>
        </w:r>
        <w:r w:rsidR="00FD272E">
          <w:rPr>
            <w:noProof/>
            <w:webHidden/>
          </w:rPr>
          <w:tab/>
        </w:r>
        <w:r w:rsidR="00FD272E">
          <w:rPr>
            <w:noProof/>
            <w:webHidden/>
          </w:rPr>
          <w:fldChar w:fldCharType="begin"/>
        </w:r>
        <w:r w:rsidR="00FD272E">
          <w:rPr>
            <w:noProof/>
            <w:webHidden/>
          </w:rPr>
          <w:instrText xml:space="preserve"> PAGEREF _Toc431804316 \h </w:instrText>
        </w:r>
        <w:r w:rsidR="00FD272E">
          <w:rPr>
            <w:noProof/>
            <w:webHidden/>
          </w:rPr>
        </w:r>
        <w:r w:rsidR="00FD272E">
          <w:rPr>
            <w:noProof/>
            <w:webHidden/>
          </w:rPr>
          <w:fldChar w:fldCharType="separate"/>
        </w:r>
        <w:r w:rsidR="00FD272E">
          <w:rPr>
            <w:noProof/>
            <w:webHidden/>
          </w:rPr>
          <w:t>6</w:t>
        </w:r>
        <w:r w:rsidR="00FD272E">
          <w:rPr>
            <w:noProof/>
            <w:webHidden/>
          </w:rPr>
          <w:fldChar w:fldCharType="end"/>
        </w:r>
      </w:hyperlink>
    </w:p>
    <w:p w:rsidR="00FD272E" w:rsidRDefault="00167AA7">
      <w:pPr>
        <w:pStyle w:val="Spistreci2"/>
        <w:tabs>
          <w:tab w:val="left" w:pos="880"/>
          <w:tab w:val="right" w:leader="dot" w:pos="9062"/>
        </w:tabs>
        <w:rPr>
          <w:rFonts w:eastAsiaTheme="minorEastAsia"/>
          <w:noProof/>
          <w:lang w:eastAsia="pl-PL"/>
        </w:rPr>
      </w:pPr>
      <w:hyperlink w:anchor="_Toc431804317" w:history="1">
        <w:r w:rsidR="00FD272E" w:rsidRPr="00FD4E5D">
          <w:rPr>
            <w:rStyle w:val="Hipercze"/>
            <w:noProof/>
          </w:rPr>
          <w:t>2.2.</w:t>
        </w:r>
        <w:r w:rsidR="00FD272E">
          <w:rPr>
            <w:rFonts w:eastAsiaTheme="minorEastAsia"/>
            <w:noProof/>
            <w:lang w:eastAsia="pl-PL"/>
          </w:rPr>
          <w:tab/>
        </w:r>
        <w:r w:rsidR="00FD272E" w:rsidRPr="00FD4E5D">
          <w:rPr>
            <w:rStyle w:val="Hipercze"/>
            <w:noProof/>
          </w:rPr>
          <w:t>Przechowywanie i składanie materiałów</w:t>
        </w:r>
        <w:r w:rsidR="00FD272E">
          <w:rPr>
            <w:noProof/>
            <w:webHidden/>
          </w:rPr>
          <w:tab/>
        </w:r>
        <w:r w:rsidR="00FD272E">
          <w:rPr>
            <w:noProof/>
            <w:webHidden/>
          </w:rPr>
          <w:fldChar w:fldCharType="begin"/>
        </w:r>
        <w:r w:rsidR="00FD272E">
          <w:rPr>
            <w:noProof/>
            <w:webHidden/>
          </w:rPr>
          <w:instrText xml:space="preserve"> PAGEREF _Toc431804317 \h </w:instrText>
        </w:r>
        <w:r w:rsidR="00FD272E">
          <w:rPr>
            <w:noProof/>
            <w:webHidden/>
          </w:rPr>
        </w:r>
        <w:r w:rsidR="00FD272E">
          <w:rPr>
            <w:noProof/>
            <w:webHidden/>
          </w:rPr>
          <w:fldChar w:fldCharType="separate"/>
        </w:r>
        <w:r w:rsidR="00FD272E">
          <w:rPr>
            <w:noProof/>
            <w:webHidden/>
          </w:rPr>
          <w:t>7</w:t>
        </w:r>
        <w:r w:rsidR="00FD272E">
          <w:rPr>
            <w:noProof/>
            <w:webHidden/>
          </w:rPr>
          <w:fldChar w:fldCharType="end"/>
        </w:r>
      </w:hyperlink>
    </w:p>
    <w:p w:rsidR="00FD272E" w:rsidRDefault="00167AA7">
      <w:pPr>
        <w:pStyle w:val="Spistreci1"/>
        <w:rPr>
          <w:rFonts w:eastAsiaTheme="minorEastAsia"/>
          <w:noProof/>
          <w:lang w:eastAsia="pl-PL"/>
        </w:rPr>
      </w:pPr>
      <w:hyperlink w:anchor="_Toc431804318" w:history="1">
        <w:r w:rsidR="00FD272E" w:rsidRPr="00FD4E5D">
          <w:rPr>
            <w:rStyle w:val="Hipercze"/>
            <w:i/>
            <w:iCs/>
            <w:noProof/>
          </w:rPr>
          <w:t>3.</w:t>
        </w:r>
        <w:r w:rsidR="00FD272E">
          <w:rPr>
            <w:rFonts w:eastAsiaTheme="minorEastAsia"/>
            <w:noProof/>
            <w:lang w:eastAsia="pl-PL"/>
          </w:rPr>
          <w:tab/>
        </w:r>
        <w:r w:rsidR="00FD272E" w:rsidRPr="00FD4E5D">
          <w:rPr>
            <w:rStyle w:val="Hipercze"/>
            <w:i/>
            <w:iCs/>
            <w:noProof/>
          </w:rPr>
          <w:t>Sprzęt</w:t>
        </w:r>
        <w:r w:rsidR="00FD272E">
          <w:rPr>
            <w:noProof/>
            <w:webHidden/>
          </w:rPr>
          <w:tab/>
        </w:r>
        <w:r w:rsidR="00FD272E">
          <w:rPr>
            <w:noProof/>
            <w:webHidden/>
          </w:rPr>
          <w:fldChar w:fldCharType="begin"/>
        </w:r>
        <w:r w:rsidR="00FD272E">
          <w:rPr>
            <w:noProof/>
            <w:webHidden/>
          </w:rPr>
          <w:instrText xml:space="preserve"> PAGEREF _Toc431804318 \h </w:instrText>
        </w:r>
        <w:r w:rsidR="00FD272E">
          <w:rPr>
            <w:noProof/>
            <w:webHidden/>
          </w:rPr>
        </w:r>
        <w:r w:rsidR="00FD272E">
          <w:rPr>
            <w:noProof/>
            <w:webHidden/>
          </w:rPr>
          <w:fldChar w:fldCharType="separate"/>
        </w:r>
        <w:r w:rsidR="00FD272E">
          <w:rPr>
            <w:noProof/>
            <w:webHidden/>
          </w:rPr>
          <w:t>7</w:t>
        </w:r>
        <w:r w:rsidR="00FD272E">
          <w:rPr>
            <w:noProof/>
            <w:webHidden/>
          </w:rPr>
          <w:fldChar w:fldCharType="end"/>
        </w:r>
      </w:hyperlink>
    </w:p>
    <w:p w:rsidR="00FD272E" w:rsidRDefault="00167AA7">
      <w:pPr>
        <w:pStyle w:val="Spistreci2"/>
        <w:tabs>
          <w:tab w:val="left" w:pos="880"/>
          <w:tab w:val="right" w:leader="dot" w:pos="9062"/>
        </w:tabs>
        <w:rPr>
          <w:rFonts w:eastAsiaTheme="minorEastAsia"/>
          <w:noProof/>
          <w:lang w:eastAsia="pl-PL"/>
        </w:rPr>
      </w:pPr>
      <w:hyperlink w:anchor="_Toc431804320" w:history="1">
        <w:r w:rsidR="00FD272E" w:rsidRPr="00FD4E5D">
          <w:rPr>
            <w:rStyle w:val="Hipercze"/>
            <w:noProof/>
          </w:rPr>
          <w:t>3.1.</w:t>
        </w:r>
        <w:r w:rsidR="00FD272E">
          <w:rPr>
            <w:rFonts w:eastAsiaTheme="minorEastAsia"/>
            <w:noProof/>
            <w:lang w:eastAsia="pl-PL"/>
          </w:rPr>
          <w:tab/>
        </w:r>
        <w:r w:rsidR="00FD272E" w:rsidRPr="00FD4E5D">
          <w:rPr>
            <w:rStyle w:val="Hipercze"/>
            <w:noProof/>
          </w:rPr>
          <w:t>Wymagania ogólne</w:t>
        </w:r>
        <w:r w:rsidR="00FD272E">
          <w:rPr>
            <w:noProof/>
            <w:webHidden/>
          </w:rPr>
          <w:tab/>
        </w:r>
        <w:r w:rsidR="00FD272E">
          <w:rPr>
            <w:noProof/>
            <w:webHidden/>
          </w:rPr>
          <w:fldChar w:fldCharType="begin"/>
        </w:r>
        <w:r w:rsidR="00FD272E">
          <w:rPr>
            <w:noProof/>
            <w:webHidden/>
          </w:rPr>
          <w:instrText xml:space="preserve"> PAGEREF _Toc431804320 \h </w:instrText>
        </w:r>
        <w:r w:rsidR="00FD272E">
          <w:rPr>
            <w:noProof/>
            <w:webHidden/>
          </w:rPr>
        </w:r>
        <w:r w:rsidR="00FD272E">
          <w:rPr>
            <w:noProof/>
            <w:webHidden/>
          </w:rPr>
          <w:fldChar w:fldCharType="separate"/>
        </w:r>
        <w:r w:rsidR="00FD272E">
          <w:rPr>
            <w:noProof/>
            <w:webHidden/>
          </w:rPr>
          <w:t>7</w:t>
        </w:r>
        <w:r w:rsidR="00FD272E">
          <w:rPr>
            <w:noProof/>
            <w:webHidden/>
          </w:rPr>
          <w:fldChar w:fldCharType="end"/>
        </w:r>
      </w:hyperlink>
    </w:p>
    <w:p w:rsidR="00FD272E" w:rsidRDefault="00167AA7">
      <w:pPr>
        <w:pStyle w:val="Spistreci2"/>
        <w:tabs>
          <w:tab w:val="left" w:pos="880"/>
          <w:tab w:val="right" w:leader="dot" w:pos="9062"/>
        </w:tabs>
        <w:rPr>
          <w:rFonts w:eastAsiaTheme="minorEastAsia"/>
          <w:noProof/>
          <w:lang w:eastAsia="pl-PL"/>
        </w:rPr>
      </w:pPr>
      <w:hyperlink w:anchor="_Toc431804321" w:history="1">
        <w:r w:rsidR="00FD272E" w:rsidRPr="00FD4E5D">
          <w:rPr>
            <w:rStyle w:val="Hipercze"/>
            <w:noProof/>
          </w:rPr>
          <w:t>3.2.</w:t>
        </w:r>
        <w:r w:rsidR="00FD272E">
          <w:rPr>
            <w:rFonts w:eastAsiaTheme="minorEastAsia"/>
            <w:noProof/>
            <w:lang w:eastAsia="pl-PL"/>
          </w:rPr>
          <w:tab/>
        </w:r>
        <w:r w:rsidR="00FD272E" w:rsidRPr="00FD4E5D">
          <w:rPr>
            <w:rStyle w:val="Hipercze"/>
            <w:noProof/>
          </w:rPr>
          <w:t>Sprzęt do wykonania instalacji wewnętrznych</w:t>
        </w:r>
        <w:r w:rsidR="00FD272E">
          <w:rPr>
            <w:noProof/>
            <w:webHidden/>
          </w:rPr>
          <w:tab/>
        </w:r>
        <w:r w:rsidR="00FD272E">
          <w:rPr>
            <w:noProof/>
            <w:webHidden/>
          </w:rPr>
          <w:fldChar w:fldCharType="begin"/>
        </w:r>
        <w:r w:rsidR="00FD272E">
          <w:rPr>
            <w:noProof/>
            <w:webHidden/>
          </w:rPr>
          <w:instrText xml:space="preserve"> PAGEREF _Toc431804321 \h </w:instrText>
        </w:r>
        <w:r w:rsidR="00FD272E">
          <w:rPr>
            <w:noProof/>
            <w:webHidden/>
          </w:rPr>
        </w:r>
        <w:r w:rsidR="00FD272E">
          <w:rPr>
            <w:noProof/>
            <w:webHidden/>
          </w:rPr>
          <w:fldChar w:fldCharType="separate"/>
        </w:r>
        <w:r w:rsidR="00FD272E">
          <w:rPr>
            <w:noProof/>
            <w:webHidden/>
          </w:rPr>
          <w:t>7</w:t>
        </w:r>
        <w:r w:rsidR="00FD272E">
          <w:rPr>
            <w:noProof/>
            <w:webHidden/>
          </w:rPr>
          <w:fldChar w:fldCharType="end"/>
        </w:r>
      </w:hyperlink>
    </w:p>
    <w:p w:rsidR="00FD272E" w:rsidRDefault="00167AA7">
      <w:pPr>
        <w:pStyle w:val="Spistreci1"/>
        <w:rPr>
          <w:rFonts w:eastAsiaTheme="minorEastAsia"/>
          <w:noProof/>
          <w:lang w:eastAsia="pl-PL"/>
        </w:rPr>
      </w:pPr>
      <w:hyperlink w:anchor="_Toc431804322" w:history="1">
        <w:r w:rsidR="00FD272E" w:rsidRPr="00FD4E5D">
          <w:rPr>
            <w:rStyle w:val="Hipercze"/>
            <w:i/>
            <w:iCs/>
            <w:noProof/>
          </w:rPr>
          <w:t>4.</w:t>
        </w:r>
        <w:r w:rsidR="00FD272E">
          <w:rPr>
            <w:rFonts w:eastAsiaTheme="minorEastAsia"/>
            <w:noProof/>
            <w:lang w:eastAsia="pl-PL"/>
          </w:rPr>
          <w:tab/>
        </w:r>
        <w:r w:rsidR="00FD272E" w:rsidRPr="00FD4E5D">
          <w:rPr>
            <w:rStyle w:val="Hipercze"/>
            <w:i/>
            <w:iCs/>
            <w:noProof/>
          </w:rPr>
          <w:t>Transport</w:t>
        </w:r>
        <w:r w:rsidR="00FD272E">
          <w:rPr>
            <w:noProof/>
            <w:webHidden/>
          </w:rPr>
          <w:tab/>
        </w:r>
        <w:r w:rsidR="00FD272E">
          <w:rPr>
            <w:noProof/>
            <w:webHidden/>
          </w:rPr>
          <w:fldChar w:fldCharType="begin"/>
        </w:r>
        <w:r w:rsidR="00FD272E">
          <w:rPr>
            <w:noProof/>
            <w:webHidden/>
          </w:rPr>
          <w:instrText xml:space="preserve"> PAGEREF _Toc431804322 \h </w:instrText>
        </w:r>
        <w:r w:rsidR="00FD272E">
          <w:rPr>
            <w:noProof/>
            <w:webHidden/>
          </w:rPr>
        </w:r>
        <w:r w:rsidR="00FD272E">
          <w:rPr>
            <w:noProof/>
            <w:webHidden/>
          </w:rPr>
          <w:fldChar w:fldCharType="separate"/>
        </w:r>
        <w:r w:rsidR="00FD272E">
          <w:rPr>
            <w:noProof/>
            <w:webHidden/>
          </w:rPr>
          <w:t>8</w:t>
        </w:r>
        <w:r w:rsidR="00FD272E">
          <w:rPr>
            <w:noProof/>
            <w:webHidden/>
          </w:rPr>
          <w:fldChar w:fldCharType="end"/>
        </w:r>
      </w:hyperlink>
    </w:p>
    <w:p w:rsidR="00FD272E" w:rsidRDefault="00167AA7">
      <w:pPr>
        <w:pStyle w:val="Spistreci2"/>
        <w:tabs>
          <w:tab w:val="left" w:pos="880"/>
          <w:tab w:val="right" w:leader="dot" w:pos="9062"/>
        </w:tabs>
        <w:rPr>
          <w:rFonts w:eastAsiaTheme="minorEastAsia"/>
          <w:noProof/>
          <w:lang w:eastAsia="pl-PL"/>
        </w:rPr>
      </w:pPr>
      <w:hyperlink w:anchor="_Toc431804324" w:history="1">
        <w:r w:rsidR="00FD272E" w:rsidRPr="00FD4E5D">
          <w:rPr>
            <w:rStyle w:val="Hipercze"/>
            <w:noProof/>
          </w:rPr>
          <w:t>4.1.</w:t>
        </w:r>
        <w:r w:rsidR="00FD272E">
          <w:rPr>
            <w:rFonts w:eastAsiaTheme="minorEastAsia"/>
            <w:noProof/>
            <w:lang w:eastAsia="pl-PL"/>
          </w:rPr>
          <w:tab/>
        </w:r>
        <w:r w:rsidR="00FD272E" w:rsidRPr="00FD4E5D">
          <w:rPr>
            <w:rStyle w:val="Hipercze"/>
            <w:noProof/>
          </w:rPr>
          <w:t>Ogólne wymagania</w:t>
        </w:r>
        <w:r w:rsidR="00FD272E">
          <w:rPr>
            <w:noProof/>
            <w:webHidden/>
          </w:rPr>
          <w:tab/>
        </w:r>
        <w:r w:rsidR="00FD272E">
          <w:rPr>
            <w:noProof/>
            <w:webHidden/>
          </w:rPr>
          <w:fldChar w:fldCharType="begin"/>
        </w:r>
        <w:r w:rsidR="00FD272E">
          <w:rPr>
            <w:noProof/>
            <w:webHidden/>
          </w:rPr>
          <w:instrText xml:space="preserve"> PAGEREF _Toc431804324 \h </w:instrText>
        </w:r>
        <w:r w:rsidR="00FD272E">
          <w:rPr>
            <w:noProof/>
            <w:webHidden/>
          </w:rPr>
        </w:r>
        <w:r w:rsidR="00FD272E">
          <w:rPr>
            <w:noProof/>
            <w:webHidden/>
          </w:rPr>
          <w:fldChar w:fldCharType="separate"/>
        </w:r>
        <w:r w:rsidR="00FD272E">
          <w:rPr>
            <w:noProof/>
            <w:webHidden/>
          </w:rPr>
          <w:t>8</w:t>
        </w:r>
        <w:r w:rsidR="00FD272E">
          <w:rPr>
            <w:noProof/>
            <w:webHidden/>
          </w:rPr>
          <w:fldChar w:fldCharType="end"/>
        </w:r>
      </w:hyperlink>
    </w:p>
    <w:p w:rsidR="00FD272E" w:rsidRDefault="00167AA7">
      <w:pPr>
        <w:pStyle w:val="Spistreci2"/>
        <w:tabs>
          <w:tab w:val="left" w:pos="880"/>
          <w:tab w:val="right" w:leader="dot" w:pos="9062"/>
        </w:tabs>
        <w:rPr>
          <w:rFonts w:eastAsiaTheme="minorEastAsia"/>
          <w:noProof/>
          <w:lang w:eastAsia="pl-PL"/>
        </w:rPr>
      </w:pPr>
      <w:hyperlink w:anchor="_Toc431804325" w:history="1">
        <w:r w:rsidR="00FD272E" w:rsidRPr="00FD4E5D">
          <w:rPr>
            <w:rStyle w:val="Hipercze"/>
            <w:noProof/>
          </w:rPr>
          <w:t>4.2.</w:t>
        </w:r>
        <w:r w:rsidR="00FD272E">
          <w:rPr>
            <w:rFonts w:eastAsiaTheme="minorEastAsia"/>
            <w:noProof/>
            <w:lang w:eastAsia="pl-PL"/>
          </w:rPr>
          <w:tab/>
        </w:r>
        <w:r w:rsidR="00FD272E" w:rsidRPr="00FD4E5D">
          <w:rPr>
            <w:rStyle w:val="Hipercze"/>
            <w:noProof/>
          </w:rPr>
          <w:t>Środki transportu</w:t>
        </w:r>
        <w:r w:rsidR="00FD272E">
          <w:rPr>
            <w:noProof/>
            <w:webHidden/>
          </w:rPr>
          <w:tab/>
        </w:r>
        <w:r w:rsidR="00FD272E">
          <w:rPr>
            <w:noProof/>
            <w:webHidden/>
          </w:rPr>
          <w:fldChar w:fldCharType="begin"/>
        </w:r>
        <w:r w:rsidR="00FD272E">
          <w:rPr>
            <w:noProof/>
            <w:webHidden/>
          </w:rPr>
          <w:instrText xml:space="preserve"> PAGEREF _Toc431804325 \h </w:instrText>
        </w:r>
        <w:r w:rsidR="00FD272E">
          <w:rPr>
            <w:noProof/>
            <w:webHidden/>
          </w:rPr>
        </w:r>
        <w:r w:rsidR="00FD272E">
          <w:rPr>
            <w:noProof/>
            <w:webHidden/>
          </w:rPr>
          <w:fldChar w:fldCharType="separate"/>
        </w:r>
        <w:r w:rsidR="00FD272E">
          <w:rPr>
            <w:noProof/>
            <w:webHidden/>
          </w:rPr>
          <w:t>8</w:t>
        </w:r>
        <w:r w:rsidR="00FD272E">
          <w:rPr>
            <w:noProof/>
            <w:webHidden/>
          </w:rPr>
          <w:fldChar w:fldCharType="end"/>
        </w:r>
      </w:hyperlink>
    </w:p>
    <w:p w:rsidR="00FD272E" w:rsidRDefault="00167AA7">
      <w:pPr>
        <w:pStyle w:val="Spistreci1"/>
        <w:rPr>
          <w:rFonts w:eastAsiaTheme="minorEastAsia"/>
          <w:noProof/>
          <w:lang w:eastAsia="pl-PL"/>
        </w:rPr>
      </w:pPr>
      <w:hyperlink w:anchor="_Toc431804326" w:history="1">
        <w:r w:rsidR="00FD272E" w:rsidRPr="00FD4E5D">
          <w:rPr>
            <w:rStyle w:val="Hipercze"/>
            <w:i/>
            <w:iCs/>
            <w:noProof/>
          </w:rPr>
          <w:t>5.</w:t>
        </w:r>
        <w:r w:rsidR="00FD272E">
          <w:rPr>
            <w:rFonts w:eastAsiaTheme="minorEastAsia"/>
            <w:noProof/>
            <w:lang w:eastAsia="pl-PL"/>
          </w:rPr>
          <w:tab/>
        </w:r>
        <w:r w:rsidR="00FD272E" w:rsidRPr="00FD4E5D">
          <w:rPr>
            <w:rStyle w:val="Hipercze"/>
            <w:i/>
            <w:iCs/>
            <w:noProof/>
          </w:rPr>
          <w:t>Wymagania dotyczące wykonania robót</w:t>
        </w:r>
        <w:r w:rsidR="00FD272E">
          <w:rPr>
            <w:noProof/>
            <w:webHidden/>
          </w:rPr>
          <w:tab/>
        </w:r>
        <w:r w:rsidR="00FD272E">
          <w:rPr>
            <w:noProof/>
            <w:webHidden/>
          </w:rPr>
          <w:fldChar w:fldCharType="begin"/>
        </w:r>
        <w:r w:rsidR="00FD272E">
          <w:rPr>
            <w:noProof/>
            <w:webHidden/>
          </w:rPr>
          <w:instrText xml:space="preserve"> PAGEREF _Toc431804326 \h </w:instrText>
        </w:r>
        <w:r w:rsidR="00FD272E">
          <w:rPr>
            <w:noProof/>
            <w:webHidden/>
          </w:rPr>
        </w:r>
        <w:r w:rsidR="00FD272E">
          <w:rPr>
            <w:noProof/>
            <w:webHidden/>
          </w:rPr>
          <w:fldChar w:fldCharType="separate"/>
        </w:r>
        <w:r w:rsidR="00FD272E">
          <w:rPr>
            <w:noProof/>
            <w:webHidden/>
          </w:rPr>
          <w:t>8</w:t>
        </w:r>
        <w:r w:rsidR="00FD272E">
          <w:rPr>
            <w:noProof/>
            <w:webHidden/>
          </w:rPr>
          <w:fldChar w:fldCharType="end"/>
        </w:r>
      </w:hyperlink>
    </w:p>
    <w:p w:rsidR="00FD272E" w:rsidRDefault="00167AA7">
      <w:pPr>
        <w:pStyle w:val="Spistreci2"/>
        <w:tabs>
          <w:tab w:val="left" w:pos="880"/>
          <w:tab w:val="right" w:leader="dot" w:pos="9062"/>
        </w:tabs>
        <w:rPr>
          <w:rFonts w:eastAsiaTheme="minorEastAsia"/>
          <w:noProof/>
          <w:lang w:eastAsia="pl-PL"/>
        </w:rPr>
      </w:pPr>
      <w:hyperlink w:anchor="_Toc431804328" w:history="1">
        <w:r w:rsidR="00FD272E" w:rsidRPr="00FD4E5D">
          <w:rPr>
            <w:rStyle w:val="Hipercze"/>
            <w:noProof/>
          </w:rPr>
          <w:t>5.1.</w:t>
        </w:r>
        <w:r w:rsidR="00FD272E">
          <w:rPr>
            <w:rFonts w:eastAsiaTheme="minorEastAsia"/>
            <w:noProof/>
            <w:lang w:eastAsia="pl-PL"/>
          </w:rPr>
          <w:tab/>
        </w:r>
        <w:r w:rsidR="00FD272E" w:rsidRPr="00FD4E5D">
          <w:rPr>
            <w:rStyle w:val="Hipercze"/>
            <w:noProof/>
          </w:rPr>
          <w:t>Budowa instalacji wewnętrznych</w:t>
        </w:r>
        <w:r w:rsidR="00FD272E">
          <w:rPr>
            <w:noProof/>
            <w:webHidden/>
          </w:rPr>
          <w:tab/>
        </w:r>
        <w:r w:rsidR="00FD272E">
          <w:rPr>
            <w:noProof/>
            <w:webHidden/>
          </w:rPr>
          <w:fldChar w:fldCharType="begin"/>
        </w:r>
        <w:r w:rsidR="00FD272E">
          <w:rPr>
            <w:noProof/>
            <w:webHidden/>
          </w:rPr>
          <w:instrText xml:space="preserve"> PAGEREF _Toc431804328 \h </w:instrText>
        </w:r>
        <w:r w:rsidR="00FD272E">
          <w:rPr>
            <w:noProof/>
            <w:webHidden/>
          </w:rPr>
        </w:r>
        <w:r w:rsidR="00FD272E">
          <w:rPr>
            <w:noProof/>
            <w:webHidden/>
          </w:rPr>
          <w:fldChar w:fldCharType="separate"/>
        </w:r>
        <w:r w:rsidR="00FD272E">
          <w:rPr>
            <w:noProof/>
            <w:webHidden/>
          </w:rPr>
          <w:t>8</w:t>
        </w:r>
        <w:r w:rsidR="00FD272E">
          <w:rPr>
            <w:noProof/>
            <w:webHidden/>
          </w:rPr>
          <w:fldChar w:fldCharType="end"/>
        </w:r>
      </w:hyperlink>
    </w:p>
    <w:p w:rsidR="00FD272E" w:rsidRDefault="00167AA7">
      <w:pPr>
        <w:pStyle w:val="Spistreci2"/>
        <w:tabs>
          <w:tab w:val="left" w:pos="880"/>
          <w:tab w:val="right" w:leader="dot" w:pos="9062"/>
        </w:tabs>
        <w:rPr>
          <w:rFonts w:eastAsiaTheme="minorEastAsia"/>
          <w:noProof/>
          <w:lang w:eastAsia="pl-PL"/>
        </w:rPr>
      </w:pPr>
      <w:hyperlink w:anchor="_Toc431804329" w:history="1">
        <w:r w:rsidR="00FD272E" w:rsidRPr="00FD4E5D">
          <w:rPr>
            <w:rStyle w:val="Hipercze"/>
            <w:noProof/>
          </w:rPr>
          <w:t>5.2.</w:t>
        </w:r>
        <w:r w:rsidR="00FD272E">
          <w:rPr>
            <w:rFonts w:eastAsiaTheme="minorEastAsia"/>
            <w:noProof/>
            <w:lang w:eastAsia="pl-PL"/>
          </w:rPr>
          <w:tab/>
        </w:r>
        <w:r w:rsidR="00FD272E" w:rsidRPr="00FD4E5D">
          <w:rPr>
            <w:rStyle w:val="Hipercze"/>
            <w:noProof/>
          </w:rPr>
          <w:t>Trasowanie</w:t>
        </w:r>
        <w:r w:rsidR="00FD272E">
          <w:rPr>
            <w:noProof/>
            <w:webHidden/>
          </w:rPr>
          <w:tab/>
        </w:r>
        <w:r w:rsidR="00FD272E">
          <w:rPr>
            <w:noProof/>
            <w:webHidden/>
          </w:rPr>
          <w:fldChar w:fldCharType="begin"/>
        </w:r>
        <w:r w:rsidR="00FD272E">
          <w:rPr>
            <w:noProof/>
            <w:webHidden/>
          </w:rPr>
          <w:instrText xml:space="preserve"> PAGEREF _Toc431804329 \h </w:instrText>
        </w:r>
        <w:r w:rsidR="00FD272E">
          <w:rPr>
            <w:noProof/>
            <w:webHidden/>
          </w:rPr>
        </w:r>
        <w:r w:rsidR="00FD272E">
          <w:rPr>
            <w:noProof/>
            <w:webHidden/>
          </w:rPr>
          <w:fldChar w:fldCharType="separate"/>
        </w:r>
        <w:r w:rsidR="00FD272E">
          <w:rPr>
            <w:noProof/>
            <w:webHidden/>
          </w:rPr>
          <w:t>8</w:t>
        </w:r>
        <w:r w:rsidR="00FD272E">
          <w:rPr>
            <w:noProof/>
            <w:webHidden/>
          </w:rPr>
          <w:fldChar w:fldCharType="end"/>
        </w:r>
      </w:hyperlink>
    </w:p>
    <w:p w:rsidR="00FD272E" w:rsidRDefault="00167AA7">
      <w:pPr>
        <w:pStyle w:val="Spistreci2"/>
        <w:tabs>
          <w:tab w:val="left" w:pos="880"/>
          <w:tab w:val="right" w:leader="dot" w:pos="9062"/>
        </w:tabs>
        <w:rPr>
          <w:rFonts w:eastAsiaTheme="minorEastAsia"/>
          <w:noProof/>
          <w:lang w:eastAsia="pl-PL"/>
        </w:rPr>
      </w:pPr>
      <w:hyperlink w:anchor="_Toc431804330" w:history="1">
        <w:r w:rsidR="00FD272E" w:rsidRPr="00FD4E5D">
          <w:rPr>
            <w:rStyle w:val="Hipercze"/>
            <w:noProof/>
          </w:rPr>
          <w:t>5.3.</w:t>
        </w:r>
        <w:r w:rsidR="00FD272E">
          <w:rPr>
            <w:rFonts w:eastAsiaTheme="minorEastAsia"/>
            <w:noProof/>
            <w:lang w:eastAsia="pl-PL"/>
          </w:rPr>
          <w:tab/>
        </w:r>
        <w:r w:rsidR="00FD272E" w:rsidRPr="00FD4E5D">
          <w:rPr>
            <w:rStyle w:val="Hipercze"/>
            <w:noProof/>
          </w:rPr>
          <w:t>Montaż konstrukcji wsporczych i uchwytów</w:t>
        </w:r>
        <w:r w:rsidR="00FD272E">
          <w:rPr>
            <w:noProof/>
            <w:webHidden/>
          </w:rPr>
          <w:tab/>
        </w:r>
        <w:r w:rsidR="00FD272E">
          <w:rPr>
            <w:noProof/>
            <w:webHidden/>
          </w:rPr>
          <w:fldChar w:fldCharType="begin"/>
        </w:r>
        <w:r w:rsidR="00FD272E">
          <w:rPr>
            <w:noProof/>
            <w:webHidden/>
          </w:rPr>
          <w:instrText xml:space="preserve"> PAGEREF _Toc431804330 \h </w:instrText>
        </w:r>
        <w:r w:rsidR="00FD272E">
          <w:rPr>
            <w:noProof/>
            <w:webHidden/>
          </w:rPr>
        </w:r>
        <w:r w:rsidR="00FD272E">
          <w:rPr>
            <w:noProof/>
            <w:webHidden/>
          </w:rPr>
          <w:fldChar w:fldCharType="separate"/>
        </w:r>
        <w:r w:rsidR="00FD272E">
          <w:rPr>
            <w:noProof/>
            <w:webHidden/>
          </w:rPr>
          <w:t>9</w:t>
        </w:r>
        <w:r w:rsidR="00FD272E">
          <w:rPr>
            <w:noProof/>
            <w:webHidden/>
          </w:rPr>
          <w:fldChar w:fldCharType="end"/>
        </w:r>
      </w:hyperlink>
    </w:p>
    <w:p w:rsidR="00FD272E" w:rsidRDefault="00167AA7">
      <w:pPr>
        <w:pStyle w:val="Spistreci2"/>
        <w:tabs>
          <w:tab w:val="left" w:pos="880"/>
          <w:tab w:val="right" w:leader="dot" w:pos="9062"/>
        </w:tabs>
        <w:rPr>
          <w:rFonts w:eastAsiaTheme="minorEastAsia"/>
          <w:noProof/>
          <w:lang w:eastAsia="pl-PL"/>
        </w:rPr>
      </w:pPr>
      <w:hyperlink w:anchor="_Toc431804331" w:history="1">
        <w:r w:rsidR="00FD272E" w:rsidRPr="00FD4E5D">
          <w:rPr>
            <w:rStyle w:val="Hipercze"/>
            <w:noProof/>
          </w:rPr>
          <w:t>5.4.</w:t>
        </w:r>
        <w:r w:rsidR="00FD272E">
          <w:rPr>
            <w:rFonts w:eastAsiaTheme="minorEastAsia"/>
            <w:noProof/>
            <w:lang w:eastAsia="pl-PL"/>
          </w:rPr>
          <w:tab/>
        </w:r>
        <w:r w:rsidR="00FD272E" w:rsidRPr="00FD4E5D">
          <w:rPr>
            <w:rStyle w:val="Hipercze"/>
            <w:noProof/>
          </w:rPr>
          <w:t>Układanie przewodów</w:t>
        </w:r>
        <w:r w:rsidR="00FD272E">
          <w:rPr>
            <w:noProof/>
            <w:webHidden/>
          </w:rPr>
          <w:tab/>
        </w:r>
        <w:r w:rsidR="00FD272E">
          <w:rPr>
            <w:noProof/>
            <w:webHidden/>
          </w:rPr>
          <w:fldChar w:fldCharType="begin"/>
        </w:r>
        <w:r w:rsidR="00FD272E">
          <w:rPr>
            <w:noProof/>
            <w:webHidden/>
          </w:rPr>
          <w:instrText xml:space="preserve"> PAGEREF _Toc431804331 \h </w:instrText>
        </w:r>
        <w:r w:rsidR="00FD272E">
          <w:rPr>
            <w:noProof/>
            <w:webHidden/>
          </w:rPr>
        </w:r>
        <w:r w:rsidR="00FD272E">
          <w:rPr>
            <w:noProof/>
            <w:webHidden/>
          </w:rPr>
          <w:fldChar w:fldCharType="separate"/>
        </w:r>
        <w:r w:rsidR="00FD272E">
          <w:rPr>
            <w:noProof/>
            <w:webHidden/>
          </w:rPr>
          <w:t>9</w:t>
        </w:r>
        <w:r w:rsidR="00FD272E">
          <w:rPr>
            <w:noProof/>
            <w:webHidden/>
          </w:rPr>
          <w:fldChar w:fldCharType="end"/>
        </w:r>
      </w:hyperlink>
    </w:p>
    <w:p w:rsidR="00FD272E" w:rsidRDefault="00167AA7">
      <w:pPr>
        <w:pStyle w:val="Spistreci2"/>
        <w:tabs>
          <w:tab w:val="left" w:pos="880"/>
          <w:tab w:val="right" w:leader="dot" w:pos="9062"/>
        </w:tabs>
        <w:rPr>
          <w:rFonts w:eastAsiaTheme="minorEastAsia"/>
          <w:noProof/>
          <w:lang w:eastAsia="pl-PL"/>
        </w:rPr>
      </w:pPr>
      <w:hyperlink w:anchor="_Toc431804332" w:history="1">
        <w:r w:rsidR="00FD272E" w:rsidRPr="00FD4E5D">
          <w:rPr>
            <w:rStyle w:val="Hipercze"/>
            <w:noProof/>
          </w:rPr>
          <w:t>5.5.</w:t>
        </w:r>
        <w:r w:rsidR="00FD272E">
          <w:rPr>
            <w:rFonts w:eastAsiaTheme="minorEastAsia"/>
            <w:noProof/>
            <w:lang w:eastAsia="pl-PL"/>
          </w:rPr>
          <w:tab/>
        </w:r>
        <w:r w:rsidR="00FD272E" w:rsidRPr="00FD4E5D">
          <w:rPr>
            <w:rStyle w:val="Hipercze"/>
            <w:noProof/>
          </w:rPr>
          <w:t>Przejścia przez ściany i stropy</w:t>
        </w:r>
        <w:r w:rsidR="00FD272E">
          <w:rPr>
            <w:noProof/>
            <w:webHidden/>
          </w:rPr>
          <w:tab/>
        </w:r>
        <w:r w:rsidR="00FD272E">
          <w:rPr>
            <w:noProof/>
            <w:webHidden/>
          </w:rPr>
          <w:fldChar w:fldCharType="begin"/>
        </w:r>
        <w:r w:rsidR="00FD272E">
          <w:rPr>
            <w:noProof/>
            <w:webHidden/>
          </w:rPr>
          <w:instrText xml:space="preserve"> PAGEREF _Toc431804332 \h </w:instrText>
        </w:r>
        <w:r w:rsidR="00FD272E">
          <w:rPr>
            <w:noProof/>
            <w:webHidden/>
          </w:rPr>
        </w:r>
        <w:r w:rsidR="00FD272E">
          <w:rPr>
            <w:noProof/>
            <w:webHidden/>
          </w:rPr>
          <w:fldChar w:fldCharType="separate"/>
        </w:r>
        <w:r w:rsidR="00FD272E">
          <w:rPr>
            <w:noProof/>
            <w:webHidden/>
          </w:rPr>
          <w:t>9</w:t>
        </w:r>
        <w:r w:rsidR="00FD272E">
          <w:rPr>
            <w:noProof/>
            <w:webHidden/>
          </w:rPr>
          <w:fldChar w:fldCharType="end"/>
        </w:r>
      </w:hyperlink>
    </w:p>
    <w:p w:rsidR="00FD272E" w:rsidRDefault="00167AA7">
      <w:pPr>
        <w:pStyle w:val="Spistreci1"/>
        <w:rPr>
          <w:rFonts w:eastAsiaTheme="minorEastAsia"/>
          <w:noProof/>
          <w:lang w:eastAsia="pl-PL"/>
        </w:rPr>
      </w:pPr>
      <w:hyperlink w:anchor="_Toc431804333" w:history="1">
        <w:r w:rsidR="00FD272E" w:rsidRPr="00FD4E5D">
          <w:rPr>
            <w:rStyle w:val="Hipercze"/>
            <w:i/>
            <w:iCs/>
            <w:noProof/>
          </w:rPr>
          <w:t>6.</w:t>
        </w:r>
        <w:r w:rsidR="00FD272E">
          <w:rPr>
            <w:rFonts w:eastAsiaTheme="minorEastAsia"/>
            <w:noProof/>
            <w:lang w:eastAsia="pl-PL"/>
          </w:rPr>
          <w:tab/>
        </w:r>
        <w:r w:rsidR="00FD272E" w:rsidRPr="00FD4E5D">
          <w:rPr>
            <w:rStyle w:val="Hipercze"/>
            <w:i/>
            <w:iCs/>
            <w:noProof/>
          </w:rPr>
          <w:t>Kontrola jakości robót</w:t>
        </w:r>
        <w:r w:rsidR="00FD272E">
          <w:rPr>
            <w:noProof/>
            <w:webHidden/>
          </w:rPr>
          <w:tab/>
        </w:r>
        <w:r w:rsidR="00FD272E">
          <w:rPr>
            <w:noProof/>
            <w:webHidden/>
          </w:rPr>
          <w:fldChar w:fldCharType="begin"/>
        </w:r>
        <w:r w:rsidR="00FD272E">
          <w:rPr>
            <w:noProof/>
            <w:webHidden/>
          </w:rPr>
          <w:instrText xml:space="preserve"> PAGEREF _Toc431804333 \h </w:instrText>
        </w:r>
        <w:r w:rsidR="00FD272E">
          <w:rPr>
            <w:noProof/>
            <w:webHidden/>
          </w:rPr>
        </w:r>
        <w:r w:rsidR="00FD272E">
          <w:rPr>
            <w:noProof/>
            <w:webHidden/>
          </w:rPr>
          <w:fldChar w:fldCharType="separate"/>
        </w:r>
        <w:r w:rsidR="00FD272E">
          <w:rPr>
            <w:noProof/>
            <w:webHidden/>
          </w:rPr>
          <w:t>9</w:t>
        </w:r>
        <w:r w:rsidR="00FD272E">
          <w:rPr>
            <w:noProof/>
            <w:webHidden/>
          </w:rPr>
          <w:fldChar w:fldCharType="end"/>
        </w:r>
      </w:hyperlink>
    </w:p>
    <w:p w:rsidR="00FD272E" w:rsidRDefault="00167AA7">
      <w:pPr>
        <w:pStyle w:val="Spistreci2"/>
        <w:tabs>
          <w:tab w:val="left" w:pos="880"/>
          <w:tab w:val="right" w:leader="dot" w:pos="9062"/>
        </w:tabs>
        <w:rPr>
          <w:rFonts w:eastAsiaTheme="minorEastAsia"/>
          <w:noProof/>
          <w:lang w:eastAsia="pl-PL"/>
        </w:rPr>
      </w:pPr>
      <w:hyperlink w:anchor="_Toc431804335" w:history="1">
        <w:r w:rsidR="00FD272E" w:rsidRPr="00FD4E5D">
          <w:rPr>
            <w:rStyle w:val="Hipercze"/>
            <w:noProof/>
          </w:rPr>
          <w:t>6.1.</w:t>
        </w:r>
        <w:r w:rsidR="00FD272E">
          <w:rPr>
            <w:rFonts w:eastAsiaTheme="minorEastAsia"/>
            <w:noProof/>
            <w:lang w:eastAsia="pl-PL"/>
          </w:rPr>
          <w:tab/>
        </w:r>
        <w:r w:rsidR="00FD272E" w:rsidRPr="00FD4E5D">
          <w:rPr>
            <w:rStyle w:val="Hipercze"/>
            <w:noProof/>
          </w:rPr>
          <w:t>Ogólne zasady kontroli jakości robót</w:t>
        </w:r>
        <w:r w:rsidR="00FD272E">
          <w:rPr>
            <w:noProof/>
            <w:webHidden/>
          </w:rPr>
          <w:tab/>
        </w:r>
        <w:r w:rsidR="00FD272E">
          <w:rPr>
            <w:noProof/>
            <w:webHidden/>
          </w:rPr>
          <w:fldChar w:fldCharType="begin"/>
        </w:r>
        <w:r w:rsidR="00FD272E">
          <w:rPr>
            <w:noProof/>
            <w:webHidden/>
          </w:rPr>
          <w:instrText xml:space="preserve"> PAGEREF _Toc431804335 \h </w:instrText>
        </w:r>
        <w:r w:rsidR="00FD272E">
          <w:rPr>
            <w:noProof/>
            <w:webHidden/>
          </w:rPr>
        </w:r>
        <w:r w:rsidR="00FD272E">
          <w:rPr>
            <w:noProof/>
            <w:webHidden/>
          </w:rPr>
          <w:fldChar w:fldCharType="separate"/>
        </w:r>
        <w:r w:rsidR="00FD272E">
          <w:rPr>
            <w:noProof/>
            <w:webHidden/>
          </w:rPr>
          <w:t>9</w:t>
        </w:r>
        <w:r w:rsidR="00FD272E">
          <w:rPr>
            <w:noProof/>
            <w:webHidden/>
          </w:rPr>
          <w:fldChar w:fldCharType="end"/>
        </w:r>
      </w:hyperlink>
    </w:p>
    <w:p w:rsidR="00FD272E" w:rsidRDefault="00167AA7">
      <w:pPr>
        <w:pStyle w:val="Spistreci2"/>
        <w:tabs>
          <w:tab w:val="left" w:pos="880"/>
          <w:tab w:val="right" w:leader="dot" w:pos="9062"/>
        </w:tabs>
        <w:rPr>
          <w:rFonts w:eastAsiaTheme="minorEastAsia"/>
          <w:noProof/>
          <w:lang w:eastAsia="pl-PL"/>
        </w:rPr>
      </w:pPr>
      <w:hyperlink w:anchor="_Toc431804336" w:history="1">
        <w:r w:rsidR="00FD272E" w:rsidRPr="00FD4E5D">
          <w:rPr>
            <w:rStyle w:val="Hipercze"/>
            <w:noProof/>
          </w:rPr>
          <w:t>6.2.</w:t>
        </w:r>
        <w:r w:rsidR="00FD272E">
          <w:rPr>
            <w:rFonts w:eastAsiaTheme="minorEastAsia"/>
            <w:noProof/>
            <w:lang w:eastAsia="pl-PL"/>
          </w:rPr>
          <w:tab/>
        </w:r>
        <w:r w:rsidR="00FD272E" w:rsidRPr="00FD4E5D">
          <w:rPr>
            <w:rStyle w:val="Hipercze"/>
            <w:noProof/>
          </w:rPr>
          <w:t>Badania przed przystąpieniem do robót</w:t>
        </w:r>
        <w:r w:rsidR="00FD272E">
          <w:rPr>
            <w:noProof/>
            <w:webHidden/>
          </w:rPr>
          <w:tab/>
        </w:r>
        <w:r w:rsidR="00FD272E">
          <w:rPr>
            <w:noProof/>
            <w:webHidden/>
          </w:rPr>
          <w:fldChar w:fldCharType="begin"/>
        </w:r>
        <w:r w:rsidR="00FD272E">
          <w:rPr>
            <w:noProof/>
            <w:webHidden/>
          </w:rPr>
          <w:instrText xml:space="preserve"> PAGEREF _Toc431804336 \h </w:instrText>
        </w:r>
        <w:r w:rsidR="00FD272E">
          <w:rPr>
            <w:noProof/>
            <w:webHidden/>
          </w:rPr>
        </w:r>
        <w:r w:rsidR="00FD272E">
          <w:rPr>
            <w:noProof/>
            <w:webHidden/>
          </w:rPr>
          <w:fldChar w:fldCharType="separate"/>
        </w:r>
        <w:r w:rsidR="00FD272E">
          <w:rPr>
            <w:noProof/>
            <w:webHidden/>
          </w:rPr>
          <w:t>9</w:t>
        </w:r>
        <w:r w:rsidR="00FD272E">
          <w:rPr>
            <w:noProof/>
            <w:webHidden/>
          </w:rPr>
          <w:fldChar w:fldCharType="end"/>
        </w:r>
      </w:hyperlink>
    </w:p>
    <w:p w:rsidR="00FD272E" w:rsidRDefault="00167AA7">
      <w:pPr>
        <w:pStyle w:val="Spistreci2"/>
        <w:tabs>
          <w:tab w:val="left" w:pos="880"/>
          <w:tab w:val="right" w:leader="dot" w:pos="9062"/>
        </w:tabs>
        <w:rPr>
          <w:rFonts w:eastAsiaTheme="minorEastAsia"/>
          <w:noProof/>
          <w:lang w:eastAsia="pl-PL"/>
        </w:rPr>
      </w:pPr>
      <w:hyperlink w:anchor="_Toc431804337" w:history="1">
        <w:r w:rsidR="00FD272E" w:rsidRPr="00FD4E5D">
          <w:rPr>
            <w:rStyle w:val="Hipercze"/>
            <w:noProof/>
          </w:rPr>
          <w:t>6.3.</w:t>
        </w:r>
        <w:r w:rsidR="00FD272E">
          <w:rPr>
            <w:rFonts w:eastAsiaTheme="minorEastAsia"/>
            <w:noProof/>
            <w:lang w:eastAsia="pl-PL"/>
          </w:rPr>
          <w:tab/>
        </w:r>
        <w:r w:rsidR="00FD272E" w:rsidRPr="00FD4E5D">
          <w:rPr>
            <w:rStyle w:val="Hipercze"/>
            <w:noProof/>
          </w:rPr>
          <w:t>Badania w czasie wykonywania robót</w:t>
        </w:r>
        <w:r w:rsidR="00FD272E">
          <w:rPr>
            <w:noProof/>
            <w:webHidden/>
          </w:rPr>
          <w:tab/>
        </w:r>
        <w:r w:rsidR="00FD272E">
          <w:rPr>
            <w:noProof/>
            <w:webHidden/>
          </w:rPr>
          <w:fldChar w:fldCharType="begin"/>
        </w:r>
        <w:r w:rsidR="00FD272E">
          <w:rPr>
            <w:noProof/>
            <w:webHidden/>
          </w:rPr>
          <w:instrText xml:space="preserve"> PAGEREF _Toc431804337 \h </w:instrText>
        </w:r>
        <w:r w:rsidR="00FD272E">
          <w:rPr>
            <w:noProof/>
            <w:webHidden/>
          </w:rPr>
        </w:r>
        <w:r w:rsidR="00FD272E">
          <w:rPr>
            <w:noProof/>
            <w:webHidden/>
          </w:rPr>
          <w:fldChar w:fldCharType="separate"/>
        </w:r>
        <w:r w:rsidR="00FD272E">
          <w:rPr>
            <w:noProof/>
            <w:webHidden/>
          </w:rPr>
          <w:t>10</w:t>
        </w:r>
        <w:r w:rsidR="00FD272E">
          <w:rPr>
            <w:noProof/>
            <w:webHidden/>
          </w:rPr>
          <w:fldChar w:fldCharType="end"/>
        </w:r>
      </w:hyperlink>
    </w:p>
    <w:p w:rsidR="00FD272E" w:rsidRDefault="00167AA7">
      <w:pPr>
        <w:pStyle w:val="Spistreci2"/>
        <w:tabs>
          <w:tab w:val="left" w:pos="880"/>
          <w:tab w:val="right" w:leader="dot" w:pos="9062"/>
        </w:tabs>
        <w:rPr>
          <w:rFonts w:eastAsiaTheme="minorEastAsia"/>
          <w:noProof/>
          <w:lang w:eastAsia="pl-PL"/>
        </w:rPr>
      </w:pPr>
      <w:hyperlink w:anchor="_Toc431804338" w:history="1">
        <w:r w:rsidR="00FD272E" w:rsidRPr="00FD4E5D">
          <w:rPr>
            <w:rStyle w:val="Hipercze"/>
            <w:noProof/>
          </w:rPr>
          <w:t>6.4.</w:t>
        </w:r>
        <w:r w:rsidR="00FD272E">
          <w:rPr>
            <w:rFonts w:eastAsiaTheme="minorEastAsia"/>
            <w:noProof/>
            <w:lang w:eastAsia="pl-PL"/>
          </w:rPr>
          <w:tab/>
        </w:r>
        <w:r w:rsidR="00FD272E" w:rsidRPr="00FD4E5D">
          <w:rPr>
            <w:rStyle w:val="Hipercze"/>
            <w:noProof/>
          </w:rPr>
          <w:t>Badania po wykonaniu robót</w:t>
        </w:r>
        <w:r w:rsidR="00FD272E">
          <w:rPr>
            <w:noProof/>
            <w:webHidden/>
          </w:rPr>
          <w:tab/>
        </w:r>
        <w:r w:rsidR="00FD272E">
          <w:rPr>
            <w:noProof/>
            <w:webHidden/>
          </w:rPr>
          <w:fldChar w:fldCharType="begin"/>
        </w:r>
        <w:r w:rsidR="00FD272E">
          <w:rPr>
            <w:noProof/>
            <w:webHidden/>
          </w:rPr>
          <w:instrText xml:space="preserve"> PAGEREF _Toc431804338 \h </w:instrText>
        </w:r>
        <w:r w:rsidR="00FD272E">
          <w:rPr>
            <w:noProof/>
            <w:webHidden/>
          </w:rPr>
        </w:r>
        <w:r w:rsidR="00FD272E">
          <w:rPr>
            <w:noProof/>
            <w:webHidden/>
          </w:rPr>
          <w:fldChar w:fldCharType="separate"/>
        </w:r>
        <w:r w:rsidR="00FD272E">
          <w:rPr>
            <w:noProof/>
            <w:webHidden/>
          </w:rPr>
          <w:t>10</w:t>
        </w:r>
        <w:r w:rsidR="00FD272E">
          <w:rPr>
            <w:noProof/>
            <w:webHidden/>
          </w:rPr>
          <w:fldChar w:fldCharType="end"/>
        </w:r>
      </w:hyperlink>
    </w:p>
    <w:p w:rsidR="00FD272E" w:rsidRDefault="00167AA7">
      <w:pPr>
        <w:pStyle w:val="Spistreci2"/>
        <w:tabs>
          <w:tab w:val="left" w:pos="880"/>
          <w:tab w:val="right" w:leader="dot" w:pos="9062"/>
        </w:tabs>
        <w:rPr>
          <w:rFonts w:eastAsiaTheme="minorEastAsia"/>
          <w:noProof/>
          <w:lang w:eastAsia="pl-PL"/>
        </w:rPr>
      </w:pPr>
      <w:hyperlink w:anchor="_Toc431804339" w:history="1">
        <w:r w:rsidR="00FD272E" w:rsidRPr="00FD4E5D">
          <w:rPr>
            <w:rStyle w:val="Hipercze"/>
            <w:noProof/>
          </w:rPr>
          <w:t>6.5.</w:t>
        </w:r>
        <w:r w:rsidR="00FD272E">
          <w:rPr>
            <w:rFonts w:eastAsiaTheme="minorEastAsia"/>
            <w:noProof/>
            <w:lang w:eastAsia="pl-PL"/>
          </w:rPr>
          <w:tab/>
        </w:r>
        <w:r w:rsidR="00FD272E" w:rsidRPr="00FD4E5D">
          <w:rPr>
            <w:rStyle w:val="Hipercze"/>
            <w:noProof/>
          </w:rPr>
          <w:t>Raport z badań</w:t>
        </w:r>
        <w:r w:rsidR="00FD272E">
          <w:rPr>
            <w:noProof/>
            <w:webHidden/>
          </w:rPr>
          <w:tab/>
        </w:r>
        <w:r w:rsidR="00FD272E">
          <w:rPr>
            <w:noProof/>
            <w:webHidden/>
          </w:rPr>
          <w:fldChar w:fldCharType="begin"/>
        </w:r>
        <w:r w:rsidR="00FD272E">
          <w:rPr>
            <w:noProof/>
            <w:webHidden/>
          </w:rPr>
          <w:instrText xml:space="preserve"> PAGEREF _Toc431804339 \h </w:instrText>
        </w:r>
        <w:r w:rsidR="00FD272E">
          <w:rPr>
            <w:noProof/>
            <w:webHidden/>
          </w:rPr>
        </w:r>
        <w:r w:rsidR="00FD272E">
          <w:rPr>
            <w:noProof/>
            <w:webHidden/>
          </w:rPr>
          <w:fldChar w:fldCharType="separate"/>
        </w:r>
        <w:r w:rsidR="00FD272E">
          <w:rPr>
            <w:noProof/>
            <w:webHidden/>
          </w:rPr>
          <w:t>10</w:t>
        </w:r>
        <w:r w:rsidR="00FD272E">
          <w:rPr>
            <w:noProof/>
            <w:webHidden/>
          </w:rPr>
          <w:fldChar w:fldCharType="end"/>
        </w:r>
      </w:hyperlink>
    </w:p>
    <w:p w:rsidR="00FD272E" w:rsidRDefault="00167AA7">
      <w:pPr>
        <w:pStyle w:val="Spistreci2"/>
        <w:tabs>
          <w:tab w:val="left" w:pos="880"/>
          <w:tab w:val="right" w:leader="dot" w:pos="9062"/>
        </w:tabs>
        <w:rPr>
          <w:rFonts w:eastAsiaTheme="minorEastAsia"/>
          <w:noProof/>
          <w:lang w:eastAsia="pl-PL"/>
        </w:rPr>
      </w:pPr>
      <w:hyperlink w:anchor="_Toc431804340" w:history="1">
        <w:r w:rsidR="00FD272E" w:rsidRPr="00FD4E5D">
          <w:rPr>
            <w:rStyle w:val="Hipercze"/>
            <w:noProof/>
          </w:rPr>
          <w:t>6.6.</w:t>
        </w:r>
        <w:r w:rsidR="00FD272E">
          <w:rPr>
            <w:rFonts w:eastAsiaTheme="minorEastAsia"/>
            <w:noProof/>
            <w:lang w:eastAsia="pl-PL"/>
          </w:rPr>
          <w:tab/>
        </w:r>
        <w:r w:rsidR="00FD272E" w:rsidRPr="00FD4E5D">
          <w:rPr>
            <w:rStyle w:val="Hipercze"/>
            <w:noProof/>
          </w:rPr>
          <w:t>Badania prowadzone przez inwestora</w:t>
        </w:r>
        <w:r w:rsidR="00FD272E">
          <w:rPr>
            <w:noProof/>
            <w:webHidden/>
          </w:rPr>
          <w:tab/>
        </w:r>
        <w:r w:rsidR="00FD272E">
          <w:rPr>
            <w:noProof/>
            <w:webHidden/>
          </w:rPr>
          <w:fldChar w:fldCharType="begin"/>
        </w:r>
        <w:r w:rsidR="00FD272E">
          <w:rPr>
            <w:noProof/>
            <w:webHidden/>
          </w:rPr>
          <w:instrText xml:space="preserve"> PAGEREF _Toc431804340 \h </w:instrText>
        </w:r>
        <w:r w:rsidR="00FD272E">
          <w:rPr>
            <w:noProof/>
            <w:webHidden/>
          </w:rPr>
        </w:r>
        <w:r w:rsidR="00FD272E">
          <w:rPr>
            <w:noProof/>
            <w:webHidden/>
          </w:rPr>
          <w:fldChar w:fldCharType="separate"/>
        </w:r>
        <w:r w:rsidR="00FD272E">
          <w:rPr>
            <w:noProof/>
            <w:webHidden/>
          </w:rPr>
          <w:t>10</w:t>
        </w:r>
        <w:r w:rsidR="00FD272E">
          <w:rPr>
            <w:noProof/>
            <w:webHidden/>
          </w:rPr>
          <w:fldChar w:fldCharType="end"/>
        </w:r>
      </w:hyperlink>
    </w:p>
    <w:p w:rsidR="00FD272E" w:rsidRDefault="00167AA7">
      <w:pPr>
        <w:pStyle w:val="Spistreci1"/>
        <w:rPr>
          <w:rFonts w:eastAsiaTheme="minorEastAsia"/>
          <w:noProof/>
          <w:lang w:eastAsia="pl-PL"/>
        </w:rPr>
      </w:pPr>
      <w:hyperlink w:anchor="_Toc431804347" w:history="1">
        <w:r w:rsidR="003E0398">
          <w:rPr>
            <w:rStyle w:val="Hipercze"/>
            <w:i/>
            <w:iCs/>
            <w:noProof/>
          </w:rPr>
          <w:t>7</w:t>
        </w:r>
        <w:r w:rsidR="00FD272E" w:rsidRPr="00FD4E5D">
          <w:rPr>
            <w:rStyle w:val="Hipercze"/>
            <w:i/>
            <w:iCs/>
            <w:noProof/>
          </w:rPr>
          <w:t>.</w:t>
        </w:r>
        <w:r w:rsidR="00FD272E">
          <w:rPr>
            <w:rFonts w:eastAsiaTheme="minorEastAsia"/>
            <w:noProof/>
            <w:lang w:eastAsia="pl-PL"/>
          </w:rPr>
          <w:tab/>
        </w:r>
        <w:r w:rsidR="00FD272E" w:rsidRPr="00FD4E5D">
          <w:rPr>
            <w:rStyle w:val="Hipercze"/>
            <w:i/>
            <w:iCs/>
            <w:noProof/>
          </w:rPr>
          <w:t>Odbiór robót</w:t>
        </w:r>
        <w:r w:rsidR="00FD272E">
          <w:rPr>
            <w:noProof/>
            <w:webHidden/>
          </w:rPr>
          <w:tab/>
        </w:r>
        <w:r w:rsidR="00FD272E">
          <w:rPr>
            <w:noProof/>
            <w:webHidden/>
          </w:rPr>
          <w:fldChar w:fldCharType="begin"/>
        </w:r>
        <w:r w:rsidR="00FD272E">
          <w:rPr>
            <w:noProof/>
            <w:webHidden/>
          </w:rPr>
          <w:instrText xml:space="preserve"> PAGEREF _Toc431804347 \h </w:instrText>
        </w:r>
        <w:r w:rsidR="00FD272E">
          <w:rPr>
            <w:noProof/>
            <w:webHidden/>
          </w:rPr>
        </w:r>
        <w:r w:rsidR="00FD272E">
          <w:rPr>
            <w:noProof/>
            <w:webHidden/>
          </w:rPr>
          <w:fldChar w:fldCharType="separate"/>
        </w:r>
        <w:r w:rsidR="00FD272E">
          <w:rPr>
            <w:noProof/>
            <w:webHidden/>
          </w:rPr>
          <w:t>11</w:t>
        </w:r>
        <w:r w:rsidR="00FD272E">
          <w:rPr>
            <w:noProof/>
            <w:webHidden/>
          </w:rPr>
          <w:fldChar w:fldCharType="end"/>
        </w:r>
      </w:hyperlink>
    </w:p>
    <w:p w:rsidR="00FD272E" w:rsidRDefault="00167AA7">
      <w:pPr>
        <w:pStyle w:val="Spistreci2"/>
        <w:tabs>
          <w:tab w:val="left" w:pos="880"/>
          <w:tab w:val="right" w:leader="dot" w:pos="9062"/>
        </w:tabs>
        <w:rPr>
          <w:rFonts w:eastAsiaTheme="minorEastAsia"/>
          <w:noProof/>
          <w:lang w:eastAsia="pl-PL"/>
        </w:rPr>
      </w:pPr>
      <w:hyperlink w:anchor="_Toc431804349" w:history="1">
        <w:r w:rsidR="003E0398">
          <w:rPr>
            <w:rStyle w:val="Hipercze"/>
            <w:noProof/>
          </w:rPr>
          <w:t>7</w:t>
        </w:r>
        <w:r w:rsidR="00FD272E" w:rsidRPr="00FD4E5D">
          <w:rPr>
            <w:rStyle w:val="Hipercze"/>
            <w:noProof/>
          </w:rPr>
          <w:t>.1.</w:t>
        </w:r>
        <w:r w:rsidR="00FD272E">
          <w:rPr>
            <w:rFonts w:eastAsiaTheme="minorEastAsia"/>
            <w:noProof/>
            <w:lang w:eastAsia="pl-PL"/>
          </w:rPr>
          <w:tab/>
        </w:r>
        <w:r w:rsidR="00FD272E" w:rsidRPr="00FD4E5D">
          <w:rPr>
            <w:rStyle w:val="Hipercze"/>
            <w:noProof/>
          </w:rPr>
          <w:t>Rodzaj odbioru robót</w:t>
        </w:r>
        <w:r w:rsidR="00FD272E">
          <w:rPr>
            <w:noProof/>
            <w:webHidden/>
          </w:rPr>
          <w:tab/>
        </w:r>
        <w:r w:rsidR="00FD272E">
          <w:rPr>
            <w:noProof/>
            <w:webHidden/>
          </w:rPr>
          <w:fldChar w:fldCharType="begin"/>
        </w:r>
        <w:r w:rsidR="00FD272E">
          <w:rPr>
            <w:noProof/>
            <w:webHidden/>
          </w:rPr>
          <w:instrText xml:space="preserve"> PAGEREF _Toc431804349 \h </w:instrText>
        </w:r>
        <w:r w:rsidR="00FD272E">
          <w:rPr>
            <w:noProof/>
            <w:webHidden/>
          </w:rPr>
        </w:r>
        <w:r w:rsidR="00FD272E">
          <w:rPr>
            <w:noProof/>
            <w:webHidden/>
          </w:rPr>
          <w:fldChar w:fldCharType="separate"/>
        </w:r>
        <w:r w:rsidR="00FD272E">
          <w:rPr>
            <w:noProof/>
            <w:webHidden/>
          </w:rPr>
          <w:t>11</w:t>
        </w:r>
        <w:r w:rsidR="00FD272E">
          <w:rPr>
            <w:noProof/>
            <w:webHidden/>
          </w:rPr>
          <w:fldChar w:fldCharType="end"/>
        </w:r>
      </w:hyperlink>
    </w:p>
    <w:p w:rsidR="00FD272E" w:rsidRDefault="00167AA7">
      <w:pPr>
        <w:pStyle w:val="Spistreci2"/>
        <w:tabs>
          <w:tab w:val="left" w:pos="880"/>
          <w:tab w:val="right" w:leader="dot" w:pos="9062"/>
        </w:tabs>
        <w:rPr>
          <w:rFonts w:eastAsiaTheme="minorEastAsia"/>
          <w:noProof/>
          <w:lang w:eastAsia="pl-PL"/>
        </w:rPr>
      </w:pPr>
      <w:hyperlink w:anchor="_Toc431804352" w:history="1">
        <w:r w:rsidR="003E0398">
          <w:rPr>
            <w:rStyle w:val="Hipercze"/>
            <w:noProof/>
          </w:rPr>
          <w:t>7.2</w:t>
        </w:r>
        <w:r w:rsidR="00FD272E" w:rsidRPr="00FD4E5D">
          <w:rPr>
            <w:rStyle w:val="Hipercze"/>
            <w:noProof/>
          </w:rPr>
          <w:t>.</w:t>
        </w:r>
        <w:r w:rsidR="00FD272E">
          <w:rPr>
            <w:rFonts w:eastAsiaTheme="minorEastAsia"/>
            <w:noProof/>
            <w:lang w:eastAsia="pl-PL"/>
          </w:rPr>
          <w:tab/>
        </w:r>
        <w:r w:rsidR="00FD272E" w:rsidRPr="00FD4E5D">
          <w:rPr>
            <w:rStyle w:val="Hipercze"/>
            <w:noProof/>
          </w:rPr>
          <w:t>Odbiór ostateczny robót</w:t>
        </w:r>
        <w:r w:rsidR="00FD272E">
          <w:rPr>
            <w:noProof/>
            <w:webHidden/>
          </w:rPr>
          <w:tab/>
        </w:r>
        <w:r w:rsidR="00FD272E">
          <w:rPr>
            <w:noProof/>
            <w:webHidden/>
          </w:rPr>
          <w:fldChar w:fldCharType="begin"/>
        </w:r>
        <w:r w:rsidR="00FD272E">
          <w:rPr>
            <w:noProof/>
            <w:webHidden/>
          </w:rPr>
          <w:instrText xml:space="preserve"> PAGEREF _Toc431804352 \h </w:instrText>
        </w:r>
        <w:r w:rsidR="00FD272E">
          <w:rPr>
            <w:noProof/>
            <w:webHidden/>
          </w:rPr>
        </w:r>
        <w:r w:rsidR="00FD272E">
          <w:rPr>
            <w:noProof/>
            <w:webHidden/>
          </w:rPr>
          <w:fldChar w:fldCharType="separate"/>
        </w:r>
        <w:r w:rsidR="00FD272E">
          <w:rPr>
            <w:noProof/>
            <w:webHidden/>
          </w:rPr>
          <w:t>12</w:t>
        </w:r>
        <w:r w:rsidR="00FD272E">
          <w:rPr>
            <w:noProof/>
            <w:webHidden/>
          </w:rPr>
          <w:fldChar w:fldCharType="end"/>
        </w:r>
      </w:hyperlink>
    </w:p>
    <w:p w:rsidR="00FD272E" w:rsidRDefault="00167AA7">
      <w:pPr>
        <w:pStyle w:val="Spistreci1"/>
        <w:rPr>
          <w:rFonts w:eastAsiaTheme="minorEastAsia"/>
          <w:noProof/>
          <w:lang w:eastAsia="pl-PL"/>
        </w:rPr>
      </w:pPr>
      <w:hyperlink w:anchor="_Toc431804353" w:history="1">
        <w:r w:rsidR="003E0398">
          <w:rPr>
            <w:rStyle w:val="Hipercze"/>
            <w:i/>
            <w:iCs/>
            <w:noProof/>
          </w:rPr>
          <w:t>8</w:t>
        </w:r>
        <w:r w:rsidR="00FD272E" w:rsidRPr="00FD4E5D">
          <w:rPr>
            <w:rStyle w:val="Hipercze"/>
            <w:i/>
            <w:iCs/>
            <w:noProof/>
          </w:rPr>
          <w:t>.</w:t>
        </w:r>
        <w:r w:rsidR="00FD272E">
          <w:rPr>
            <w:rFonts w:eastAsiaTheme="minorEastAsia"/>
            <w:noProof/>
            <w:lang w:eastAsia="pl-PL"/>
          </w:rPr>
          <w:tab/>
        </w:r>
        <w:r w:rsidR="00FD272E" w:rsidRPr="00FD4E5D">
          <w:rPr>
            <w:rStyle w:val="Hipercze"/>
            <w:i/>
            <w:iCs/>
            <w:noProof/>
          </w:rPr>
          <w:t>Podstawa płatności</w:t>
        </w:r>
        <w:r w:rsidR="00FD272E">
          <w:rPr>
            <w:noProof/>
            <w:webHidden/>
          </w:rPr>
          <w:tab/>
        </w:r>
        <w:r w:rsidR="00FD272E">
          <w:rPr>
            <w:noProof/>
            <w:webHidden/>
          </w:rPr>
          <w:fldChar w:fldCharType="begin"/>
        </w:r>
        <w:r w:rsidR="00FD272E">
          <w:rPr>
            <w:noProof/>
            <w:webHidden/>
          </w:rPr>
          <w:instrText xml:space="preserve"> PAGEREF _Toc431804353 \h </w:instrText>
        </w:r>
        <w:r w:rsidR="00FD272E">
          <w:rPr>
            <w:noProof/>
            <w:webHidden/>
          </w:rPr>
        </w:r>
        <w:r w:rsidR="00FD272E">
          <w:rPr>
            <w:noProof/>
            <w:webHidden/>
          </w:rPr>
          <w:fldChar w:fldCharType="separate"/>
        </w:r>
        <w:r w:rsidR="00FD272E">
          <w:rPr>
            <w:noProof/>
            <w:webHidden/>
          </w:rPr>
          <w:t>13</w:t>
        </w:r>
        <w:r w:rsidR="00FD272E">
          <w:rPr>
            <w:noProof/>
            <w:webHidden/>
          </w:rPr>
          <w:fldChar w:fldCharType="end"/>
        </w:r>
      </w:hyperlink>
    </w:p>
    <w:p w:rsidR="00FD272E" w:rsidRDefault="00167AA7">
      <w:pPr>
        <w:pStyle w:val="Spistreci1"/>
        <w:rPr>
          <w:rFonts w:eastAsiaTheme="minorEastAsia"/>
          <w:noProof/>
          <w:lang w:eastAsia="pl-PL"/>
        </w:rPr>
      </w:pPr>
      <w:hyperlink w:anchor="_Toc431804355" w:history="1">
        <w:r w:rsidR="003E0398">
          <w:rPr>
            <w:rStyle w:val="Hipercze"/>
            <w:noProof/>
          </w:rPr>
          <w:t>8</w:t>
        </w:r>
        <w:r w:rsidR="00FD272E" w:rsidRPr="00FD4E5D">
          <w:rPr>
            <w:rStyle w:val="Hipercze"/>
            <w:noProof/>
          </w:rPr>
          <w:t>.1.</w:t>
        </w:r>
        <w:r w:rsidR="00FD272E">
          <w:rPr>
            <w:rFonts w:eastAsiaTheme="minorEastAsia"/>
            <w:noProof/>
            <w:lang w:eastAsia="pl-PL"/>
          </w:rPr>
          <w:tab/>
        </w:r>
        <w:r w:rsidR="00FD272E" w:rsidRPr="00FD4E5D">
          <w:rPr>
            <w:rStyle w:val="Hipercze"/>
            <w:noProof/>
          </w:rPr>
          <w:t>Ustalenia ogólne</w:t>
        </w:r>
        <w:r w:rsidR="00FD272E">
          <w:rPr>
            <w:noProof/>
            <w:webHidden/>
          </w:rPr>
          <w:tab/>
        </w:r>
        <w:r w:rsidR="00FD272E">
          <w:rPr>
            <w:noProof/>
            <w:webHidden/>
          </w:rPr>
          <w:fldChar w:fldCharType="begin"/>
        </w:r>
        <w:r w:rsidR="00FD272E">
          <w:rPr>
            <w:noProof/>
            <w:webHidden/>
          </w:rPr>
          <w:instrText xml:space="preserve"> PAGEREF _Toc431804355 \h </w:instrText>
        </w:r>
        <w:r w:rsidR="00FD272E">
          <w:rPr>
            <w:noProof/>
            <w:webHidden/>
          </w:rPr>
        </w:r>
        <w:r w:rsidR="00FD272E">
          <w:rPr>
            <w:noProof/>
            <w:webHidden/>
          </w:rPr>
          <w:fldChar w:fldCharType="separate"/>
        </w:r>
        <w:r w:rsidR="00FD272E">
          <w:rPr>
            <w:noProof/>
            <w:webHidden/>
          </w:rPr>
          <w:t>13</w:t>
        </w:r>
        <w:r w:rsidR="00FD272E">
          <w:rPr>
            <w:noProof/>
            <w:webHidden/>
          </w:rPr>
          <w:fldChar w:fldCharType="end"/>
        </w:r>
      </w:hyperlink>
    </w:p>
    <w:p w:rsidR="00FD272E" w:rsidRDefault="00167AA7">
      <w:pPr>
        <w:pStyle w:val="Spistreci2"/>
        <w:tabs>
          <w:tab w:val="left" w:pos="880"/>
          <w:tab w:val="right" w:leader="dot" w:pos="9062"/>
        </w:tabs>
        <w:rPr>
          <w:rFonts w:eastAsiaTheme="minorEastAsia"/>
          <w:noProof/>
          <w:lang w:eastAsia="pl-PL"/>
        </w:rPr>
      </w:pPr>
      <w:hyperlink w:anchor="_Toc431804357" w:history="1">
        <w:r w:rsidR="003E0398">
          <w:rPr>
            <w:rStyle w:val="Hipercze"/>
            <w:i/>
            <w:iCs/>
            <w:noProof/>
          </w:rPr>
          <w:t>9</w:t>
        </w:r>
        <w:r w:rsidR="00FD272E" w:rsidRPr="00FD4E5D">
          <w:rPr>
            <w:rStyle w:val="Hipercze"/>
            <w:i/>
            <w:iCs/>
            <w:noProof/>
          </w:rPr>
          <w:t>.</w:t>
        </w:r>
        <w:r w:rsidR="00FD272E">
          <w:rPr>
            <w:rFonts w:eastAsiaTheme="minorEastAsia"/>
            <w:noProof/>
            <w:lang w:eastAsia="pl-PL"/>
          </w:rPr>
          <w:tab/>
        </w:r>
        <w:r w:rsidR="00FD272E" w:rsidRPr="00FD4E5D">
          <w:rPr>
            <w:rStyle w:val="Hipercze"/>
            <w:i/>
            <w:iCs/>
            <w:noProof/>
          </w:rPr>
          <w:t>Przepisy związane</w:t>
        </w:r>
        <w:r w:rsidR="00FD272E">
          <w:rPr>
            <w:noProof/>
            <w:webHidden/>
          </w:rPr>
          <w:tab/>
        </w:r>
        <w:r w:rsidR="00FD272E">
          <w:rPr>
            <w:noProof/>
            <w:webHidden/>
          </w:rPr>
          <w:fldChar w:fldCharType="begin"/>
        </w:r>
        <w:r w:rsidR="00FD272E">
          <w:rPr>
            <w:noProof/>
            <w:webHidden/>
          </w:rPr>
          <w:instrText xml:space="preserve"> PAGEREF _Toc431804357 \h </w:instrText>
        </w:r>
        <w:r w:rsidR="00FD272E">
          <w:rPr>
            <w:noProof/>
            <w:webHidden/>
          </w:rPr>
        </w:r>
        <w:r w:rsidR="00FD272E">
          <w:rPr>
            <w:noProof/>
            <w:webHidden/>
          </w:rPr>
          <w:fldChar w:fldCharType="separate"/>
        </w:r>
        <w:r w:rsidR="00FD272E">
          <w:rPr>
            <w:noProof/>
            <w:webHidden/>
          </w:rPr>
          <w:t>14</w:t>
        </w:r>
        <w:r w:rsidR="00FD272E">
          <w:rPr>
            <w:noProof/>
            <w:webHidden/>
          </w:rPr>
          <w:fldChar w:fldCharType="end"/>
        </w:r>
      </w:hyperlink>
    </w:p>
    <w:p w:rsidR="00FD272E" w:rsidRDefault="00167AA7">
      <w:pPr>
        <w:pStyle w:val="Spistreci2"/>
        <w:tabs>
          <w:tab w:val="left" w:pos="1100"/>
          <w:tab w:val="right" w:leader="dot" w:pos="9062"/>
        </w:tabs>
        <w:rPr>
          <w:rFonts w:eastAsiaTheme="minorEastAsia"/>
          <w:noProof/>
          <w:lang w:eastAsia="pl-PL"/>
        </w:rPr>
      </w:pPr>
      <w:hyperlink w:anchor="_Toc431804359" w:history="1">
        <w:r w:rsidR="003E0398">
          <w:rPr>
            <w:rStyle w:val="Hipercze"/>
            <w:noProof/>
          </w:rPr>
          <w:t>9</w:t>
        </w:r>
        <w:r w:rsidR="00FD272E" w:rsidRPr="00FD4E5D">
          <w:rPr>
            <w:rStyle w:val="Hipercze"/>
            <w:noProof/>
          </w:rPr>
          <w:t>.1.</w:t>
        </w:r>
        <w:r w:rsidR="00FD272E">
          <w:rPr>
            <w:rFonts w:eastAsiaTheme="minorEastAsia"/>
            <w:noProof/>
            <w:lang w:eastAsia="pl-PL"/>
          </w:rPr>
          <w:tab/>
        </w:r>
        <w:r w:rsidR="00FD272E" w:rsidRPr="00FD4E5D">
          <w:rPr>
            <w:rStyle w:val="Hipercze"/>
            <w:noProof/>
          </w:rPr>
          <w:t>Normy</w:t>
        </w:r>
        <w:r w:rsidR="00FD272E">
          <w:rPr>
            <w:noProof/>
            <w:webHidden/>
          </w:rPr>
          <w:tab/>
        </w:r>
        <w:r w:rsidR="00FD272E">
          <w:rPr>
            <w:noProof/>
            <w:webHidden/>
          </w:rPr>
          <w:fldChar w:fldCharType="begin"/>
        </w:r>
        <w:r w:rsidR="00FD272E">
          <w:rPr>
            <w:noProof/>
            <w:webHidden/>
          </w:rPr>
          <w:instrText xml:space="preserve"> PAGEREF _Toc431804359 \h </w:instrText>
        </w:r>
        <w:r w:rsidR="00FD272E">
          <w:rPr>
            <w:noProof/>
            <w:webHidden/>
          </w:rPr>
        </w:r>
        <w:r w:rsidR="00FD272E">
          <w:rPr>
            <w:noProof/>
            <w:webHidden/>
          </w:rPr>
          <w:fldChar w:fldCharType="separate"/>
        </w:r>
        <w:r w:rsidR="00FD272E">
          <w:rPr>
            <w:noProof/>
            <w:webHidden/>
          </w:rPr>
          <w:t>14</w:t>
        </w:r>
        <w:r w:rsidR="00FD272E">
          <w:rPr>
            <w:noProof/>
            <w:webHidden/>
          </w:rPr>
          <w:fldChar w:fldCharType="end"/>
        </w:r>
      </w:hyperlink>
    </w:p>
    <w:p w:rsidR="00FD272E" w:rsidRDefault="00AC2597">
      <w:r>
        <w:fldChar w:fldCharType="end"/>
      </w:r>
    </w:p>
    <w:p w:rsidR="00FD272E" w:rsidRDefault="00FD272E">
      <w:r>
        <w:br w:type="page"/>
      </w:r>
    </w:p>
    <w:p w:rsidR="00D036A8" w:rsidRPr="00BB484E" w:rsidRDefault="00D036A8" w:rsidP="00E1313C">
      <w:pPr>
        <w:pStyle w:val="Nagwek1"/>
        <w:numPr>
          <w:ilvl w:val="0"/>
          <w:numId w:val="4"/>
        </w:numPr>
        <w:rPr>
          <w:rStyle w:val="Uwydatnienie"/>
        </w:rPr>
      </w:pPr>
      <w:bookmarkStart w:id="1" w:name="_Toc431804305"/>
      <w:r w:rsidRPr="00BB484E">
        <w:rPr>
          <w:rStyle w:val="Uwydatnienie"/>
        </w:rPr>
        <w:lastRenderedPageBreak/>
        <w:t>Część ogólna</w:t>
      </w:r>
      <w:bookmarkEnd w:id="1"/>
    </w:p>
    <w:p w:rsidR="00D036A8" w:rsidRPr="00592CE7" w:rsidRDefault="008F60C0" w:rsidP="00E1313C">
      <w:pPr>
        <w:pStyle w:val="Nagwek2"/>
        <w:numPr>
          <w:ilvl w:val="1"/>
          <w:numId w:val="4"/>
        </w:numPr>
        <w:rPr>
          <w:rStyle w:val="Uwydatnienie"/>
          <w:i w:val="0"/>
        </w:rPr>
      </w:pPr>
      <w:r>
        <w:rPr>
          <w:rStyle w:val="Uwydatnienie"/>
          <w:i w:val="0"/>
        </w:rPr>
        <w:t xml:space="preserve"> </w:t>
      </w:r>
      <w:bookmarkStart w:id="2" w:name="_Toc431804306"/>
      <w:r w:rsidR="00D036A8" w:rsidRPr="00592CE7">
        <w:rPr>
          <w:rStyle w:val="Uwydatnienie"/>
          <w:i w:val="0"/>
        </w:rPr>
        <w:t>Nazwa zamówienia</w:t>
      </w:r>
      <w:bookmarkEnd w:id="2"/>
    </w:p>
    <w:p w:rsidR="002476CA" w:rsidRPr="00CB6996" w:rsidRDefault="002476CA" w:rsidP="00CB6996">
      <w:pPr>
        <w:rPr>
          <w:rStyle w:val="Uwydatnienie"/>
          <w:i w:val="0"/>
        </w:rPr>
      </w:pPr>
      <w:r>
        <w:rPr>
          <w:rStyle w:val="Uwydatnienie"/>
          <w:i w:val="0"/>
        </w:rPr>
        <w:t>Rozbudowa i modernizacja sieci komputerowej w Starostwie Powiatowym w Wałbrzychu,</w:t>
      </w:r>
      <w:r w:rsidR="00FD272E">
        <w:rPr>
          <w:rStyle w:val="Uwydatnienie"/>
          <w:i w:val="0"/>
        </w:rPr>
        <w:br/>
      </w:r>
      <w:r>
        <w:rPr>
          <w:rStyle w:val="Uwydatnienie"/>
          <w:i w:val="0"/>
        </w:rPr>
        <w:t xml:space="preserve">w budynkach: Al. Wyzwolenia 20,22,24. Przedmiotem niniejszej specyfikacji technicznej (ST) </w:t>
      </w:r>
      <w:r w:rsidR="00FD272E">
        <w:rPr>
          <w:rStyle w:val="Uwydatnienie"/>
          <w:i w:val="0"/>
        </w:rPr>
        <w:br/>
      </w:r>
      <w:r>
        <w:rPr>
          <w:rStyle w:val="Uwydatnienie"/>
          <w:i w:val="0"/>
        </w:rPr>
        <w:t xml:space="preserve">są wymagania dotyczące wykonania i odbioru instalacji teleinformatycznej na napięcie do 1 </w:t>
      </w:r>
      <w:proofErr w:type="spellStart"/>
      <w:r>
        <w:rPr>
          <w:rStyle w:val="Uwydatnienie"/>
          <w:i w:val="0"/>
        </w:rPr>
        <w:t>kV</w:t>
      </w:r>
      <w:proofErr w:type="spellEnd"/>
      <w:r>
        <w:rPr>
          <w:rStyle w:val="Uwydatnienie"/>
          <w:i w:val="0"/>
        </w:rPr>
        <w:t>.</w:t>
      </w:r>
    </w:p>
    <w:p w:rsidR="00D036A8" w:rsidRPr="00592CE7" w:rsidRDefault="008F60C0" w:rsidP="00E1313C">
      <w:pPr>
        <w:pStyle w:val="Nagwek2"/>
        <w:numPr>
          <w:ilvl w:val="1"/>
          <w:numId w:val="4"/>
        </w:numPr>
        <w:rPr>
          <w:rStyle w:val="Uwydatnienie"/>
          <w:i w:val="0"/>
        </w:rPr>
      </w:pPr>
      <w:r>
        <w:rPr>
          <w:rStyle w:val="Uwydatnienie"/>
          <w:i w:val="0"/>
        </w:rPr>
        <w:t xml:space="preserve"> </w:t>
      </w:r>
      <w:bookmarkStart w:id="3" w:name="_Toc431804307"/>
      <w:r w:rsidR="00D036A8" w:rsidRPr="00592CE7">
        <w:rPr>
          <w:rStyle w:val="Uwydatnienie"/>
          <w:i w:val="0"/>
        </w:rPr>
        <w:t>Przedmiot i zakres robót budowlanych</w:t>
      </w:r>
      <w:bookmarkEnd w:id="3"/>
    </w:p>
    <w:p w:rsidR="002476CA" w:rsidRPr="002476CA" w:rsidRDefault="002476CA" w:rsidP="002476CA">
      <w:pPr>
        <w:rPr>
          <w:rStyle w:val="Uwydatnienie"/>
          <w:i w:val="0"/>
        </w:rPr>
      </w:pPr>
      <w:r w:rsidRPr="002476CA">
        <w:rPr>
          <w:rStyle w:val="Uwydatnienie"/>
          <w:i w:val="0"/>
        </w:rPr>
        <w:t>Przedmiotem niniejszej specyfikacji technicznej</w:t>
      </w:r>
      <w:r>
        <w:rPr>
          <w:rStyle w:val="Uwydatnienie"/>
          <w:i w:val="0"/>
        </w:rPr>
        <w:t xml:space="preserve"> </w:t>
      </w:r>
      <w:r w:rsidR="002552B2">
        <w:rPr>
          <w:rStyle w:val="Uwydatnienie"/>
          <w:i w:val="0"/>
        </w:rPr>
        <w:t>(ST) są wymagania dotyczące wykonania i odbioru instalacji teletechnicznych wnętrzowych na napięcie do 1kV.</w:t>
      </w:r>
      <w:r w:rsidR="002552B2">
        <w:rPr>
          <w:rStyle w:val="Uwydatnienie"/>
          <w:i w:val="0"/>
        </w:rPr>
        <w:br/>
        <w:t xml:space="preserve">Niniejsze opracowanie zawiera: ”Ogólną specyfikację techniczną (ST) wykonania i odbioru robót budowlanych” związanych z ułożeniem kabla światłowodowego na odcinku od serwerowni (pom. 57 w bramie 20) do punktu dystrybucyjnego na korytarzu, na drugim piętrze w bramie 24. </w:t>
      </w:r>
    </w:p>
    <w:p w:rsidR="00D036A8" w:rsidRPr="00592CE7" w:rsidRDefault="008F60C0" w:rsidP="00E1313C">
      <w:pPr>
        <w:pStyle w:val="Nagwek2"/>
        <w:numPr>
          <w:ilvl w:val="1"/>
          <w:numId w:val="4"/>
        </w:numPr>
        <w:rPr>
          <w:rStyle w:val="Uwydatnienie"/>
          <w:i w:val="0"/>
        </w:rPr>
      </w:pPr>
      <w:r>
        <w:rPr>
          <w:rStyle w:val="Uwydatnienie"/>
          <w:i w:val="0"/>
        </w:rPr>
        <w:t xml:space="preserve"> </w:t>
      </w:r>
      <w:bookmarkStart w:id="4" w:name="_Toc431804308"/>
      <w:r w:rsidR="00D036A8" w:rsidRPr="00592CE7">
        <w:rPr>
          <w:rStyle w:val="Uwydatnienie"/>
          <w:i w:val="0"/>
        </w:rPr>
        <w:t>Informacja o terenie budowy</w:t>
      </w:r>
      <w:bookmarkEnd w:id="4"/>
    </w:p>
    <w:p w:rsidR="002552B2" w:rsidRPr="002552B2" w:rsidRDefault="002552B2" w:rsidP="00B46FDE">
      <w:pPr>
        <w:rPr>
          <w:rStyle w:val="Uwydatnienie"/>
          <w:i w:val="0"/>
        </w:rPr>
      </w:pPr>
      <w:r>
        <w:rPr>
          <w:rStyle w:val="Uwydatnienie"/>
          <w:i w:val="0"/>
        </w:rPr>
        <w:t>Prace związane z budową kabla światłowodowego będą prowadzone</w:t>
      </w:r>
      <w:r w:rsidR="00B46FDE">
        <w:rPr>
          <w:rStyle w:val="Uwydatnienie"/>
          <w:i w:val="0"/>
        </w:rPr>
        <w:t xml:space="preserve"> w pomieszczeniach</w:t>
      </w:r>
      <w:r w:rsidR="00FD272E">
        <w:rPr>
          <w:rStyle w:val="Uwydatnienie"/>
          <w:i w:val="0"/>
        </w:rPr>
        <w:br/>
      </w:r>
      <w:r w:rsidR="00B46FDE">
        <w:rPr>
          <w:rStyle w:val="Uwydatnienie"/>
          <w:i w:val="0"/>
        </w:rPr>
        <w:t xml:space="preserve">na poziomach: parter, I piętro, II piętro, III piętro i strych w bramach 20,22,24. </w:t>
      </w:r>
      <w:r w:rsidR="00B46FDE">
        <w:rPr>
          <w:rStyle w:val="Uwydatnienie"/>
          <w:i w:val="0"/>
        </w:rPr>
        <w:br/>
        <w:t>Ekipa budowlana ma dostęp do pomieszczeń przez wejścia główne budynków oraz przez wejścia dodatkowe od strony podwórka.</w:t>
      </w:r>
      <w:r w:rsidR="00B46FDE">
        <w:rPr>
          <w:rStyle w:val="Uwydatnienie"/>
          <w:i w:val="0"/>
        </w:rPr>
        <w:br/>
        <w:t xml:space="preserve">Stan higieniczny atmosfery w rejonie montażu można uznać za bezpieczny, pod warunkiem realizacji inwestycji zgodnie z założeniami inwestora. Obiekt będzie źródłem odpadów o charakterze wyłącznie bytowo-gospodarczym. Sposób rozwiązania problemów ściekowo bytowych nie wpłynie </w:t>
      </w:r>
      <w:r w:rsidR="00AA20CC">
        <w:rPr>
          <w:rStyle w:val="Uwydatnienie"/>
          <w:i w:val="0"/>
        </w:rPr>
        <w:br/>
      </w:r>
      <w:r w:rsidR="00B46FDE">
        <w:rPr>
          <w:rStyle w:val="Uwydatnienie"/>
          <w:i w:val="0"/>
        </w:rPr>
        <w:t>na zagrożenie środowiska.</w:t>
      </w:r>
    </w:p>
    <w:p w:rsidR="00E1313C" w:rsidRPr="00E000AD" w:rsidRDefault="00E000AD" w:rsidP="00E1313C">
      <w:pPr>
        <w:pStyle w:val="Nagwek2"/>
        <w:numPr>
          <w:ilvl w:val="1"/>
          <w:numId w:val="4"/>
        </w:numPr>
        <w:rPr>
          <w:iCs/>
        </w:rPr>
      </w:pPr>
      <w:bookmarkStart w:id="5" w:name="_Toc431804309"/>
      <w:r>
        <w:rPr>
          <w:rStyle w:val="Uwydatnienie"/>
        </w:rPr>
        <w:t xml:space="preserve"> </w:t>
      </w:r>
      <w:r w:rsidR="00D036A8" w:rsidRPr="00E000AD">
        <w:rPr>
          <w:rStyle w:val="Uwydatnienie"/>
          <w:i w:val="0"/>
        </w:rPr>
        <w:t>Nazwy</w:t>
      </w:r>
      <w:r>
        <w:rPr>
          <w:rStyle w:val="Uwydatnienie"/>
          <w:i w:val="0"/>
        </w:rPr>
        <w:t xml:space="preserve"> i kody</w:t>
      </w:r>
      <w:r w:rsidR="00D036A8" w:rsidRPr="00E000AD">
        <w:rPr>
          <w:rStyle w:val="Uwydatnienie"/>
        </w:rPr>
        <w:t xml:space="preserve"> </w:t>
      </w:r>
      <w:bookmarkEnd w:id="5"/>
    </w:p>
    <w:p w:rsidR="00E1313C" w:rsidRPr="00E1313C" w:rsidRDefault="00E1313C" w:rsidP="00E1313C">
      <w:pPr>
        <w:pStyle w:val="Akapitzlist"/>
        <w:numPr>
          <w:ilvl w:val="0"/>
          <w:numId w:val="6"/>
        </w:numPr>
        <w:rPr>
          <w:rStyle w:val="Uwydatnienie"/>
          <w:i w:val="0"/>
          <w:vanish/>
        </w:rPr>
      </w:pPr>
    </w:p>
    <w:p w:rsidR="00E1313C" w:rsidRPr="00E1313C" w:rsidRDefault="00E1313C" w:rsidP="00E1313C">
      <w:pPr>
        <w:pStyle w:val="Akapitzlist"/>
        <w:numPr>
          <w:ilvl w:val="1"/>
          <w:numId w:val="6"/>
        </w:numPr>
        <w:rPr>
          <w:rStyle w:val="Uwydatnienie"/>
          <w:i w:val="0"/>
          <w:vanish/>
        </w:rPr>
      </w:pPr>
    </w:p>
    <w:p w:rsidR="00E1313C" w:rsidRPr="00E1313C" w:rsidRDefault="00E1313C" w:rsidP="00E1313C">
      <w:pPr>
        <w:pStyle w:val="Akapitzlist"/>
        <w:numPr>
          <w:ilvl w:val="1"/>
          <w:numId w:val="6"/>
        </w:numPr>
        <w:rPr>
          <w:rStyle w:val="Uwydatnienie"/>
          <w:i w:val="0"/>
          <w:vanish/>
        </w:rPr>
      </w:pPr>
    </w:p>
    <w:p w:rsidR="00E1313C" w:rsidRPr="00E1313C" w:rsidRDefault="00E1313C" w:rsidP="00E1313C">
      <w:pPr>
        <w:pStyle w:val="Akapitzlist"/>
        <w:numPr>
          <w:ilvl w:val="1"/>
          <w:numId w:val="6"/>
        </w:numPr>
        <w:rPr>
          <w:rStyle w:val="Uwydatnienie"/>
          <w:i w:val="0"/>
          <w:vanish/>
        </w:rPr>
      </w:pPr>
    </w:p>
    <w:p w:rsidR="00E1313C" w:rsidRPr="00E1313C" w:rsidRDefault="00E1313C" w:rsidP="00E1313C">
      <w:pPr>
        <w:pStyle w:val="Akapitzlist"/>
        <w:numPr>
          <w:ilvl w:val="1"/>
          <w:numId w:val="6"/>
        </w:numPr>
        <w:rPr>
          <w:rStyle w:val="Uwydatnienie"/>
          <w:i w:val="0"/>
          <w:vanish/>
        </w:rPr>
      </w:pPr>
    </w:p>
    <w:p w:rsidR="00E1313C" w:rsidRPr="00E1313C" w:rsidRDefault="00E1313C" w:rsidP="00E1313C">
      <w:pPr>
        <w:pStyle w:val="Akapitzlist"/>
        <w:numPr>
          <w:ilvl w:val="2"/>
          <w:numId w:val="6"/>
        </w:numPr>
        <w:rPr>
          <w:rStyle w:val="Uwydatnienie"/>
          <w:i w:val="0"/>
        </w:rPr>
      </w:pPr>
      <w:r w:rsidRPr="00E1313C">
        <w:rPr>
          <w:rStyle w:val="Uwydatnienie"/>
          <w:i w:val="0"/>
        </w:rPr>
        <w:t>CPV 45310000-3 – roboty w zakresie instalacji elektrycznych</w:t>
      </w:r>
    </w:p>
    <w:p w:rsidR="00E1313C" w:rsidRPr="00E1313C" w:rsidRDefault="00E1313C" w:rsidP="00E1313C">
      <w:pPr>
        <w:pStyle w:val="Akapitzlist"/>
        <w:numPr>
          <w:ilvl w:val="2"/>
          <w:numId w:val="6"/>
        </w:numPr>
        <w:rPr>
          <w:rStyle w:val="Uwydatnienie"/>
          <w:i w:val="0"/>
        </w:rPr>
      </w:pPr>
      <w:r w:rsidRPr="00E1313C">
        <w:rPr>
          <w:rStyle w:val="Uwydatnienie"/>
          <w:i w:val="0"/>
        </w:rPr>
        <w:t>CPV 45210000-2 – roboty budowlane w zakresie budynków</w:t>
      </w:r>
    </w:p>
    <w:p w:rsidR="00E1313C" w:rsidRPr="00E1313C" w:rsidRDefault="00E1313C" w:rsidP="00E1313C">
      <w:pPr>
        <w:pStyle w:val="Akapitzlist"/>
        <w:numPr>
          <w:ilvl w:val="2"/>
          <w:numId w:val="6"/>
        </w:numPr>
        <w:rPr>
          <w:rStyle w:val="Uwydatnienie"/>
          <w:i w:val="0"/>
        </w:rPr>
      </w:pPr>
      <w:r w:rsidRPr="00E1313C">
        <w:rPr>
          <w:rStyle w:val="Uwydatnienie"/>
          <w:i w:val="0"/>
        </w:rPr>
        <w:t>CPV 45315600-4 – instalacje niskiego napięcia</w:t>
      </w:r>
    </w:p>
    <w:p w:rsidR="00B46FDE" w:rsidRPr="00592CE7" w:rsidRDefault="008F60C0" w:rsidP="000A2141">
      <w:pPr>
        <w:pStyle w:val="Nagwek2"/>
        <w:numPr>
          <w:ilvl w:val="1"/>
          <w:numId w:val="6"/>
        </w:numPr>
        <w:rPr>
          <w:rStyle w:val="Uwydatnienie"/>
          <w:i w:val="0"/>
        </w:rPr>
      </w:pPr>
      <w:r>
        <w:rPr>
          <w:rStyle w:val="Uwydatnienie"/>
          <w:i w:val="0"/>
        </w:rPr>
        <w:t xml:space="preserve"> </w:t>
      </w:r>
      <w:bookmarkStart w:id="6" w:name="_Toc431804310"/>
      <w:r w:rsidR="00D036A8" w:rsidRPr="00592CE7">
        <w:rPr>
          <w:rStyle w:val="Uwydatnienie"/>
          <w:i w:val="0"/>
        </w:rPr>
        <w:t>Najważniejsze oznaczenia i skróty</w:t>
      </w:r>
      <w:bookmarkEnd w:id="6"/>
    </w:p>
    <w:p w:rsidR="00B46FDE" w:rsidRDefault="00B46FDE" w:rsidP="00B46FDE">
      <w:pPr>
        <w:rPr>
          <w:rStyle w:val="Uwydatnienie"/>
          <w:i w:val="0"/>
        </w:rPr>
      </w:pPr>
      <w:r>
        <w:rPr>
          <w:rStyle w:val="Uwydatnienie"/>
          <w:i w:val="0"/>
        </w:rPr>
        <w:t>ST – specyfikacja techniczna</w:t>
      </w:r>
    </w:p>
    <w:p w:rsidR="00B46FDE" w:rsidRDefault="00B46FDE" w:rsidP="00B46FDE">
      <w:pPr>
        <w:rPr>
          <w:rStyle w:val="Uwydatnienie"/>
          <w:i w:val="0"/>
        </w:rPr>
      </w:pPr>
      <w:r>
        <w:rPr>
          <w:rStyle w:val="Uwydatnienie"/>
          <w:i w:val="0"/>
        </w:rPr>
        <w:t>ITB – Instytut Techniki Budowlanej</w:t>
      </w:r>
    </w:p>
    <w:p w:rsidR="00B46FDE" w:rsidRDefault="00B46FDE" w:rsidP="00B46FDE">
      <w:pPr>
        <w:rPr>
          <w:rStyle w:val="Uwydatnienie"/>
          <w:i w:val="0"/>
        </w:rPr>
      </w:pPr>
      <w:r>
        <w:rPr>
          <w:rStyle w:val="Uwydatnienie"/>
          <w:i w:val="0"/>
        </w:rPr>
        <w:t>PZJ – program zapewnienia jakości</w:t>
      </w:r>
    </w:p>
    <w:p w:rsidR="00B46FDE" w:rsidRPr="00B46FDE" w:rsidRDefault="00B46FDE" w:rsidP="00B46FDE">
      <w:pPr>
        <w:rPr>
          <w:rStyle w:val="Uwydatnienie"/>
          <w:i w:val="0"/>
        </w:rPr>
      </w:pPr>
      <w:r>
        <w:rPr>
          <w:rStyle w:val="Uwydatnienie"/>
          <w:i w:val="0"/>
        </w:rPr>
        <w:t>BHP – bezpieczeństwo i higiena pracy</w:t>
      </w:r>
    </w:p>
    <w:p w:rsidR="00D036A8" w:rsidRPr="00592CE7" w:rsidRDefault="008F60C0" w:rsidP="000A2141">
      <w:pPr>
        <w:pStyle w:val="Nagwek2"/>
        <w:numPr>
          <w:ilvl w:val="1"/>
          <w:numId w:val="6"/>
        </w:numPr>
        <w:rPr>
          <w:rStyle w:val="Uwydatnienie"/>
          <w:i w:val="0"/>
        </w:rPr>
      </w:pPr>
      <w:r>
        <w:rPr>
          <w:rStyle w:val="Uwydatnienie"/>
          <w:i w:val="0"/>
        </w:rPr>
        <w:t xml:space="preserve"> </w:t>
      </w:r>
      <w:bookmarkStart w:id="7" w:name="_Toc431804311"/>
      <w:r w:rsidR="00D036A8" w:rsidRPr="00592CE7">
        <w:rPr>
          <w:rStyle w:val="Uwydatnienie"/>
          <w:i w:val="0"/>
        </w:rPr>
        <w:t>Określenia podstawowe</w:t>
      </w:r>
      <w:bookmarkEnd w:id="7"/>
    </w:p>
    <w:p w:rsidR="003B33AA" w:rsidRPr="003B33AA" w:rsidRDefault="003B33AA" w:rsidP="003B33AA">
      <w:pPr>
        <w:pStyle w:val="Akapitzlist"/>
        <w:numPr>
          <w:ilvl w:val="1"/>
          <w:numId w:val="4"/>
        </w:numPr>
        <w:rPr>
          <w:rStyle w:val="Uwydatnienie"/>
          <w:i w:val="0"/>
          <w:vanish/>
        </w:rPr>
      </w:pPr>
    </w:p>
    <w:p w:rsidR="003B33AA" w:rsidRPr="003B33AA" w:rsidRDefault="003B33AA" w:rsidP="003B33AA">
      <w:pPr>
        <w:pStyle w:val="Akapitzlist"/>
        <w:numPr>
          <w:ilvl w:val="1"/>
          <w:numId w:val="4"/>
        </w:numPr>
        <w:rPr>
          <w:rStyle w:val="Uwydatnienie"/>
          <w:i w:val="0"/>
          <w:vanish/>
        </w:rPr>
      </w:pPr>
    </w:p>
    <w:p w:rsidR="00B46FDE" w:rsidRPr="00F76A65" w:rsidRDefault="00B46FDE" w:rsidP="00AA20CC">
      <w:pPr>
        <w:pStyle w:val="Akapitzlist"/>
        <w:numPr>
          <w:ilvl w:val="2"/>
          <w:numId w:val="4"/>
        </w:numPr>
        <w:ind w:left="0" w:firstLine="709"/>
        <w:rPr>
          <w:rStyle w:val="Uwydatnienie"/>
        </w:rPr>
      </w:pPr>
      <w:r w:rsidRPr="00F76A65">
        <w:rPr>
          <w:rStyle w:val="Uwydatnienie"/>
          <w:i w:val="0"/>
        </w:rPr>
        <w:t>Obwód – kabel, przewód wielożyłowy lub wiązka przewodów jednożyłowych</w:t>
      </w:r>
      <w:r w:rsidR="00293B98" w:rsidRPr="00F76A65">
        <w:rPr>
          <w:rStyle w:val="Uwydatnienie"/>
          <w:i w:val="0"/>
        </w:rPr>
        <w:t xml:space="preserve"> ułożonych na tej samej trasie i łączących zaciski tych samych dwóch urządzeń elektrycznych.</w:t>
      </w:r>
    </w:p>
    <w:p w:rsidR="00293B98" w:rsidRPr="00F76A65" w:rsidRDefault="00293B98" w:rsidP="00AA20CC">
      <w:pPr>
        <w:pStyle w:val="Akapitzlist"/>
        <w:numPr>
          <w:ilvl w:val="2"/>
          <w:numId w:val="4"/>
        </w:numPr>
        <w:ind w:left="0" w:firstLine="709"/>
        <w:rPr>
          <w:rStyle w:val="Uwydatnienie"/>
        </w:rPr>
      </w:pPr>
      <w:r w:rsidRPr="00F76A65">
        <w:rPr>
          <w:rStyle w:val="Uwydatnienie"/>
          <w:i w:val="0"/>
        </w:rPr>
        <w:t>Trasa instalacji – pas na ścianie budynku, w którym jest ułożony jeden lub więcej obwodów.</w:t>
      </w:r>
    </w:p>
    <w:p w:rsidR="00293B98" w:rsidRPr="00F76A65" w:rsidRDefault="00293B98" w:rsidP="003B33AA">
      <w:pPr>
        <w:pStyle w:val="Akapitzlist"/>
        <w:numPr>
          <w:ilvl w:val="2"/>
          <w:numId w:val="4"/>
        </w:numPr>
        <w:rPr>
          <w:rStyle w:val="Uwydatnienie"/>
        </w:rPr>
      </w:pPr>
      <w:r w:rsidRPr="00F76A65">
        <w:rPr>
          <w:rStyle w:val="Uwydatnienie"/>
          <w:i w:val="0"/>
        </w:rPr>
        <w:t>Napięcie znamionowe instalacji – napięcie, na które instalacja została zbudowana.</w:t>
      </w:r>
    </w:p>
    <w:p w:rsidR="00293B98" w:rsidRPr="00F76A65" w:rsidRDefault="00293B98" w:rsidP="00AA20CC">
      <w:pPr>
        <w:pStyle w:val="Akapitzlist"/>
        <w:numPr>
          <w:ilvl w:val="2"/>
          <w:numId w:val="4"/>
        </w:numPr>
        <w:ind w:left="0" w:firstLine="709"/>
        <w:rPr>
          <w:rStyle w:val="Uwydatnienie"/>
        </w:rPr>
      </w:pPr>
      <w:r w:rsidRPr="00F76A65">
        <w:rPr>
          <w:rStyle w:val="Uwydatnienie"/>
          <w:i w:val="0"/>
        </w:rPr>
        <w:t>Osprzęt instalacyjny</w:t>
      </w:r>
      <w:r w:rsidR="00CC5F8C" w:rsidRPr="00F76A65">
        <w:rPr>
          <w:rStyle w:val="Uwydatnienie"/>
          <w:i w:val="0"/>
        </w:rPr>
        <w:t xml:space="preserve"> – zbiór detali przeznaczonych do łączenia, rozgałęziania </w:t>
      </w:r>
      <w:r w:rsidR="00AA20CC">
        <w:rPr>
          <w:rStyle w:val="Uwydatnienie"/>
          <w:i w:val="0"/>
        </w:rPr>
        <w:br/>
      </w:r>
      <w:r w:rsidR="00CC5F8C" w:rsidRPr="00F76A65">
        <w:rPr>
          <w:rStyle w:val="Uwydatnienie"/>
          <w:i w:val="0"/>
        </w:rPr>
        <w:t>lub zakańczania przewodów i kabli.</w:t>
      </w:r>
    </w:p>
    <w:p w:rsidR="00CC5F8C" w:rsidRPr="00F76A65" w:rsidRDefault="00CC5F8C" w:rsidP="00AA20CC">
      <w:pPr>
        <w:pStyle w:val="Akapitzlist"/>
        <w:numPr>
          <w:ilvl w:val="2"/>
          <w:numId w:val="4"/>
        </w:numPr>
        <w:ind w:left="0" w:firstLine="709"/>
        <w:rPr>
          <w:rStyle w:val="Uwydatnienie"/>
        </w:rPr>
      </w:pPr>
      <w:r w:rsidRPr="00F76A65">
        <w:rPr>
          <w:rStyle w:val="Uwydatnienie"/>
          <w:i w:val="0"/>
        </w:rPr>
        <w:lastRenderedPageBreak/>
        <w:t>Osłona przewodu – konstrukcja przeznaczona do ochrony przewodu przed uszkodzeniami mechanicznymi, chemicznymi i działaniem łuku elektrycznego.</w:t>
      </w:r>
    </w:p>
    <w:p w:rsidR="00CC5F8C" w:rsidRPr="00F76A65" w:rsidRDefault="00CC5F8C" w:rsidP="00AA20CC">
      <w:pPr>
        <w:pStyle w:val="Akapitzlist"/>
        <w:numPr>
          <w:ilvl w:val="2"/>
          <w:numId w:val="4"/>
        </w:numPr>
        <w:ind w:left="0" w:firstLine="709"/>
        <w:rPr>
          <w:rStyle w:val="Uwydatnienie"/>
        </w:rPr>
      </w:pPr>
      <w:r w:rsidRPr="00F76A65">
        <w:rPr>
          <w:rStyle w:val="Uwydatnienie"/>
          <w:i w:val="0"/>
        </w:rPr>
        <w:t>Skrzyżowanie – takie miejsce na trasie instalacji, w którym jakakolwiek część rzutu poziomego instalacji przecina się lub pokrywa jakąkolwiek część rzutu poziomego innej instalacji.</w:t>
      </w:r>
    </w:p>
    <w:p w:rsidR="00CC5F8C" w:rsidRPr="00F76A65" w:rsidRDefault="00CC5F8C" w:rsidP="00AA20CC">
      <w:pPr>
        <w:pStyle w:val="Akapitzlist"/>
        <w:numPr>
          <w:ilvl w:val="2"/>
          <w:numId w:val="4"/>
        </w:numPr>
        <w:ind w:left="0" w:firstLine="709"/>
        <w:rPr>
          <w:rStyle w:val="Uwydatnienie"/>
        </w:rPr>
      </w:pPr>
      <w:r w:rsidRPr="00F76A65">
        <w:rPr>
          <w:rStyle w:val="Uwydatnienie"/>
          <w:i w:val="0"/>
        </w:rPr>
        <w:t>Zbliżenie – takie miejsce na trasie, w którym odległość między instalacją, urządzeniem, itp. jest mniejsza niż odległość dopuszczalna dla innych warunków układania bez stosowania osłon zabezpieczających i w których nie występuje skrzyżowanie.</w:t>
      </w:r>
    </w:p>
    <w:p w:rsidR="00CC5F8C" w:rsidRPr="00F76A65" w:rsidRDefault="00CC5F8C" w:rsidP="00AA20CC">
      <w:pPr>
        <w:pStyle w:val="Akapitzlist"/>
        <w:numPr>
          <w:ilvl w:val="2"/>
          <w:numId w:val="4"/>
        </w:numPr>
        <w:ind w:left="0" w:firstLine="709"/>
        <w:rPr>
          <w:rStyle w:val="Uwydatnienie"/>
        </w:rPr>
      </w:pPr>
      <w:r w:rsidRPr="00F76A65">
        <w:rPr>
          <w:rStyle w:val="Uwydatnienie"/>
          <w:i w:val="0"/>
        </w:rPr>
        <w:t>Przepust instalacyjny – konstrukcja o przekroju okrągłym przeznaczona do ochrony przewodu przed uszkodzeniami mechanicznymi</w:t>
      </w:r>
      <w:r w:rsidR="00646ABC" w:rsidRPr="00F76A65">
        <w:rPr>
          <w:rStyle w:val="Uwydatnienie"/>
          <w:i w:val="0"/>
        </w:rPr>
        <w:t>, chemicznymi i działaniem łuku elektrycznego.</w:t>
      </w:r>
    </w:p>
    <w:p w:rsidR="00646ABC" w:rsidRPr="00F76A65" w:rsidRDefault="00646ABC" w:rsidP="00AA20CC">
      <w:pPr>
        <w:pStyle w:val="Akapitzlist"/>
        <w:numPr>
          <w:ilvl w:val="2"/>
          <w:numId w:val="4"/>
        </w:numPr>
        <w:ind w:left="0" w:firstLine="709"/>
        <w:rPr>
          <w:rStyle w:val="Uwydatnienie"/>
        </w:rPr>
      </w:pPr>
      <w:r w:rsidRPr="00F76A65">
        <w:rPr>
          <w:rStyle w:val="Uwydatnienie"/>
          <w:i w:val="0"/>
        </w:rPr>
        <w:t>Dodatkowa ochrona przeciwporażeniowa – ochrona częśc</w:t>
      </w:r>
      <w:r w:rsidR="00A73F33">
        <w:rPr>
          <w:rStyle w:val="Uwydatnienie"/>
          <w:i w:val="0"/>
        </w:rPr>
        <w:t xml:space="preserve">i przewodzących, dostępnych w </w:t>
      </w:r>
      <w:r w:rsidRPr="00F76A65">
        <w:rPr>
          <w:rStyle w:val="Uwydatnienie"/>
          <w:i w:val="0"/>
        </w:rPr>
        <w:t>wyniku pojawienia się na nich napięcia w warunkach zakłóceniowych.</w:t>
      </w:r>
    </w:p>
    <w:p w:rsidR="00646ABC" w:rsidRPr="00F76A65" w:rsidRDefault="00646ABC" w:rsidP="00AA20CC">
      <w:pPr>
        <w:pStyle w:val="Akapitzlist"/>
        <w:numPr>
          <w:ilvl w:val="2"/>
          <w:numId w:val="4"/>
        </w:numPr>
        <w:ind w:left="0" w:firstLine="709"/>
        <w:rPr>
          <w:rStyle w:val="Uwydatnienie"/>
        </w:rPr>
      </w:pPr>
      <w:r w:rsidRPr="00F76A65">
        <w:rPr>
          <w:rStyle w:val="Uwydatnienie"/>
          <w:i w:val="0"/>
        </w:rPr>
        <w:t>Pozostałe określenia podstawowe są zgodne z normami, przepis</w:t>
      </w:r>
      <w:r w:rsidR="00AF373E">
        <w:rPr>
          <w:rStyle w:val="Uwydatnienie"/>
          <w:i w:val="0"/>
        </w:rPr>
        <w:t>ami i definicjami podanymi w ST.</w:t>
      </w:r>
    </w:p>
    <w:p w:rsidR="00BB484E" w:rsidRPr="00592CE7" w:rsidRDefault="008F60C0" w:rsidP="003B33AA">
      <w:pPr>
        <w:pStyle w:val="Nagwek2"/>
        <w:numPr>
          <w:ilvl w:val="1"/>
          <w:numId w:val="4"/>
        </w:numPr>
        <w:rPr>
          <w:rStyle w:val="Uwydatnienie"/>
          <w:i w:val="0"/>
        </w:rPr>
      </w:pPr>
      <w:r>
        <w:rPr>
          <w:rStyle w:val="Uwydatnienie"/>
          <w:i w:val="0"/>
        </w:rPr>
        <w:t xml:space="preserve"> </w:t>
      </w:r>
      <w:bookmarkStart w:id="8" w:name="_Toc431804312"/>
      <w:r w:rsidR="00D036A8" w:rsidRPr="00592CE7">
        <w:rPr>
          <w:rStyle w:val="Uwydatnienie"/>
          <w:i w:val="0"/>
        </w:rPr>
        <w:t>Ogólne wymagania dotyczące robót</w:t>
      </w:r>
      <w:bookmarkEnd w:id="8"/>
    </w:p>
    <w:p w:rsidR="00EB5EDA" w:rsidRPr="00EB5EDA" w:rsidRDefault="00646ABC" w:rsidP="00293F59">
      <w:pPr>
        <w:rPr>
          <w:rStyle w:val="Uwydatnienie"/>
        </w:rPr>
      </w:pPr>
      <w:r w:rsidRPr="00293F59">
        <w:rPr>
          <w:rStyle w:val="Uwydatnienie"/>
          <w:i w:val="0"/>
        </w:rPr>
        <w:t>Wykonawca robót jest odpowiedzialny za jakość ich wykonania, oraz za ich zgo</w:t>
      </w:r>
      <w:r w:rsidR="00AF373E">
        <w:rPr>
          <w:rStyle w:val="Uwydatnienie"/>
          <w:i w:val="0"/>
        </w:rPr>
        <w:t>dność z dokumentacją zadania oraz ST.</w:t>
      </w:r>
    </w:p>
    <w:p w:rsidR="0097358F" w:rsidRPr="0097358F" w:rsidRDefault="0097358F" w:rsidP="0097358F">
      <w:pPr>
        <w:pStyle w:val="Akapitzlist"/>
        <w:numPr>
          <w:ilvl w:val="0"/>
          <w:numId w:val="9"/>
        </w:numPr>
        <w:rPr>
          <w:rStyle w:val="Uwydatnienie"/>
          <w:i w:val="0"/>
          <w:vanish/>
        </w:rPr>
      </w:pPr>
    </w:p>
    <w:p w:rsidR="0097358F" w:rsidRPr="0097358F" w:rsidRDefault="0097358F" w:rsidP="0097358F">
      <w:pPr>
        <w:pStyle w:val="Akapitzlist"/>
        <w:numPr>
          <w:ilvl w:val="1"/>
          <w:numId w:val="9"/>
        </w:numPr>
        <w:rPr>
          <w:rStyle w:val="Uwydatnienie"/>
          <w:i w:val="0"/>
          <w:vanish/>
        </w:rPr>
      </w:pPr>
    </w:p>
    <w:p w:rsidR="0097358F" w:rsidRPr="0097358F" w:rsidRDefault="0097358F" w:rsidP="0097358F">
      <w:pPr>
        <w:pStyle w:val="Akapitzlist"/>
        <w:numPr>
          <w:ilvl w:val="1"/>
          <w:numId w:val="9"/>
        </w:numPr>
        <w:rPr>
          <w:rStyle w:val="Uwydatnienie"/>
          <w:i w:val="0"/>
          <w:vanish/>
        </w:rPr>
      </w:pPr>
    </w:p>
    <w:p w:rsidR="0097358F" w:rsidRPr="0097358F" w:rsidRDefault="0097358F" w:rsidP="0097358F">
      <w:pPr>
        <w:pStyle w:val="Akapitzlist"/>
        <w:numPr>
          <w:ilvl w:val="1"/>
          <w:numId w:val="9"/>
        </w:numPr>
        <w:rPr>
          <w:rStyle w:val="Uwydatnienie"/>
          <w:i w:val="0"/>
          <w:vanish/>
        </w:rPr>
      </w:pPr>
    </w:p>
    <w:p w:rsidR="0097358F" w:rsidRPr="0097358F" w:rsidRDefault="0097358F" w:rsidP="0097358F">
      <w:pPr>
        <w:pStyle w:val="Akapitzlist"/>
        <w:numPr>
          <w:ilvl w:val="1"/>
          <w:numId w:val="9"/>
        </w:numPr>
        <w:rPr>
          <w:rStyle w:val="Uwydatnienie"/>
          <w:i w:val="0"/>
          <w:vanish/>
        </w:rPr>
      </w:pPr>
    </w:p>
    <w:p w:rsidR="0097358F" w:rsidRPr="0097358F" w:rsidRDefault="0097358F" w:rsidP="0097358F">
      <w:pPr>
        <w:pStyle w:val="Akapitzlist"/>
        <w:numPr>
          <w:ilvl w:val="1"/>
          <w:numId w:val="9"/>
        </w:numPr>
        <w:rPr>
          <w:rStyle w:val="Uwydatnienie"/>
          <w:i w:val="0"/>
          <w:vanish/>
        </w:rPr>
      </w:pPr>
    </w:p>
    <w:p w:rsidR="0097358F" w:rsidRPr="0097358F" w:rsidRDefault="0097358F" w:rsidP="0097358F">
      <w:pPr>
        <w:pStyle w:val="Akapitzlist"/>
        <w:numPr>
          <w:ilvl w:val="1"/>
          <w:numId w:val="9"/>
        </w:numPr>
        <w:rPr>
          <w:rStyle w:val="Uwydatnienie"/>
          <w:i w:val="0"/>
          <w:vanish/>
        </w:rPr>
      </w:pPr>
    </w:p>
    <w:p w:rsidR="0097358F" w:rsidRPr="0097358F" w:rsidRDefault="0097358F" w:rsidP="0097358F">
      <w:pPr>
        <w:pStyle w:val="Akapitzlist"/>
        <w:numPr>
          <w:ilvl w:val="1"/>
          <w:numId w:val="9"/>
        </w:numPr>
        <w:rPr>
          <w:rStyle w:val="Uwydatnienie"/>
          <w:i w:val="0"/>
          <w:vanish/>
        </w:rPr>
      </w:pPr>
    </w:p>
    <w:p w:rsidR="00E8698A" w:rsidRDefault="00EB5EDA" w:rsidP="0097358F">
      <w:pPr>
        <w:pStyle w:val="Akapitzlist"/>
        <w:numPr>
          <w:ilvl w:val="2"/>
          <w:numId w:val="9"/>
        </w:numPr>
        <w:rPr>
          <w:rStyle w:val="Uwydatnienie"/>
          <w:i w:val="0"/>
        </w:rPr>
      </w:pPr>
      <w:r w:rsidRPr="0097358F">
        <w:rPr>
          <w:rStyle w:val="Uwydatnienie"/>
          <w:i w:val="0"/>
        </w:rPr>
        <w:t>Zgodność robót z dokumentacją</w:t>
      </w:r>
      <w:r w:rsidR="00293F59" w:rsidRPr="0097358F">
        <w:rPr>
          <w:rStyle w:val="Uwydatnienie"/>
          <w:i w:val="0"/>
        </w:rPr>
        <w:t xml:space="preserve"> zadania oraz ST.</w:t>
      </w:r>
      <w:r w:rsidR="00554C90" w:rsidRPr="0097358F">
        <w:rPr>
          <w:rStyle w:val="Uwydatnienie"/>
          <w:i w:val="0"/>
        </w:rPr>
        <w:br/>
      </w:r>
      <w:r w:rsidR="00293F59" w:rsidRPr="0097358F">
        <w:rPr>
          <w:rStyle w:val="Uwydatnienie"/>
          <w:i w:val="0"/>
        </w:rPr>
        <w:t>Dokumentacja zadania, ST oraz dodatkowe dokumenty przekazane przez Zamawiającego Wykonawcy stanowią integralną część umowy, a wymagania wyszczególnione choćby w jednym z nich</w:t>
      </w:r>
      <w:r w:rsidR="00AF373E">
        <w:rPr>
          <w:rStyle w:val="Uwydatnienie"/>
          <w:i w:val="0"/>
        </w:rPr>
        <w:t xml:space="preserve"> </w:t>
      </w:r>
      <w:r w:rsidR="00293F59" w:rsidRPr="0097358F">
        <w:rPr>
          <w:rStyle w:val="Uwydatnienie"/>
          <w:i w:val="0"/>
        </w:rPr>
        <w:t>są obowiązujące dla Wykonawcy tak jakby zawarte były w całej dokumentacji. W przypadku rozbieżności w ustaleniach poszczególnych dokumentów ob</w:t>
      </w:r>
      <w:r w:rsidR="00AF373E">
        <w:rPr>
          <w:rStyle w:val="Uwydatnienie"/>
          <w:i w:val="0"/>
        </w:rPr>
        <w:t xml:space="preserve">owiązuje kolejność ich ważności: </w:t>
      </w:r>
      <w:r w:rsidR="002D441D">
        <w:rPr>
          <w:rStyle w:val="Uwydatnienie"/>
          <w:i w:val="0"/>
        </w:rPr>
        <w:t>umowa, dokumentacja zadania, ST</w:t>
      </w:r>
      <w:r w:rsidR="00293F59" w:rsidRPr="0097358F">
        <w:rPr>
          <w:rStyle w:val="Uwydatnienie"/>
          <w:i w:val="0"/>
        </w:rPr>
        <w:t>. Wykonawca nie może wyk</w:t>
      </w:r>
      <w:r w:rsidR="002D441D">
        <w:rPr>
          <w:rStyle w:val="Uwydatnienie"/>
          <w:i w:val="0"/>
        </w:rPr>
        <w:t xml:space="preserve">orzystywać błędów lub </w:t>
      </w:r>
      <w:proofErr w:type="spellStart"/>
      <w:r w:rsidR="002D441D">
        <w:rPr>
          <w:rStyle w:val="Uwydatnienie"/>
          <w:i w:val="0"/>
        </w:rPr>
        <w:t>opuszczeń</w:t>
      </w:r>
      <w:proofErr w:type="spellEnd"/>
      <w:r w:rsidR="00FD272E">
        <w:rPr>
          <w:rStyle w:val="Uwydatnienie"/>
          <w:i w:val="0"/>
        </w:rPr>
        <w:br/>
      </w:r>
      <w:r w:rsidR="00293F59" w:rsidRPr="0097358F">
        <w:rPr>
          <w:rStyle w:val="Uwydatnienie"/>
          <w:i w:val="0"/>
        </w:rPr>
        <w:t>w dokumentach kontraktowych, a o ich wykryciu powinien natychmiast powiadomić Zamawiającego, który spowoduje wniesienie odpowiednich korekt.</w:t>
      </w:r>
      <w:r w:rsidR="00554C90" w:rsidRPr="0097358F">
        <w:rPr>
          <w:rStyle w:val="Uwydatnienie"/>
          <w:i w:val="0"/>
        </w:rPr>
        <w:br/>
      </w:r>
      <w:r w:rsidR="00293F59" w:rsidRPr="0097358F">
        <w:rPr>
          <w:rStyle w:val="Uwydatnienie"/>
          <w:i w:val="0"/>
        </w:rPr>
        <w:t>Wszystkie</w:t>
      </w:r>
      <w:r w:rsidR="00554C90" w:rsidRPr="0097358F">
        <w:rPr>
          <w:rStyle w:val="Uwydatnienie"/>
          <w:i w:val="0"/>
        </w:rPr>
        <w:t xml:space="preserve"> wykonane roboty i dostarczone materiały będą zgodne z dokumentacją </w:t>
      </w:r>
      <w:r w:rsidR="00E8698A">
        <w:rPr>
          <w:rStyle w:val="Uwydatnienie"/>
          <w:i w:val="0"/>
        </w:rPr>
        <w:t xml:space="preserve">zadania </w:t>
      </w:r>
      <w:r w:rsidR="00554C90" w:rsidRPr="0097358F">
        <w:rPr>
          <w:rStyle w:val="Uwydatnienie"/>
          <w:i w:val="0"/>
        </w:rPr>
        <w:t xml:space="preserve">i ST. </w:t>
      </w:r>
    </w:p>
    <w:p w:rsidR="00293F59" w:rsidRPr="00E8698A" w:rsidRDefault="00554C90" w:rsidP="00E8698A">
      <w:pPr>
        <w:rPr>
          <w:rStyle w:val="Uwydatnienie"/>
          <w:i w:val="0"/>
        </w:rPr>
      </w:pPr>
      <w:r w:rsidRPr="00E8698A">
        <w:rPr>
          <w:rStyle w:val="Uwydatnienie"/>
          <w:i w:val="0"/>
        </w:rPr>
        <w:t>W przypadku gdy materiały lub roboty nie będą zgodne z dokumentacją</w:t>
      </w:r>
      <w:r w:rsidR="00E8698A">
        <w:rPr>
          <w:rStyle w:val="Uwydatnienie"/>
          <w:i w:val="0"/>
        </w:rPr>
        <w:t xml:space="preserve"> zadania</w:t>
      </w:r>
      <w:r w:rsidRPr="00E8698A">
        <w:rPr>
          <w:rStyle w:val="Uwydatnienie"/>
          <w:i w:val="0"/>
        </w:rPr>
        <w:t xml:space="preserve"> i ST, a wpłynie </w:t>
      </w:r>
      <w:r w:rsidR="00AA20CC">
        <w:rPr>
          <w:rStyle w:val="Uwydatnienie"/>
          <w:i w:val="0"/>
        </w:rPr>
        <w:br/>
      </w:r>
      <w:r w:rsidRPr="00E8698A">
        <w:rPr>
          <w:rStyle w:val="Uwydatnienie"/>
          <w:i w:val="0"/>
        </w:rPr>
        <w:t xml:space="preserve">to na niezadawalającą jakość </w:t>
      </w:r>
      <w:r w:rsidR="00E8698A">
        <w:rPr>
          <w:rStyle w:val="Uwydatnienie"/>
          <w:i w:val="0"/>
        </w:rPr>
        <w:t>wykonanego elementu</w:t>
      </w:r>
      <w:r w:rsidRPr="00E8698A">
        <w:rPr>
          <w:rStyle w:val="Uwydatnienie"/>
          <w:i w:val="0"/>
        </w:rPr>
        <w:t xml:space="preserve">, to takie materiały zastąpione zostaną innymi, </w:t>
      </w:r>
      <w:r w:rsidR="00AA20CC">
        <w:rPr>
          <w:rStyle w:val="Uwydatnienie"/>
          <w:i w:val="0"/>
        </w:rPr>
        <w:br/>
      </w:r>
      <w:r w:rsidRPr="00E8698A">
        <w:rPr>
          <w:rStyle w:val="Uwydatnienie"/>
          <w:i w:val="0"/>
        </w:rPr>
        <w:t>a roboty zostaną rozebrane i wykonane ponownie na koszt Wykonawcy.</w:t>
      </w:r>
    </w:p>
    <w:p w:rsidR="00554C90" w:rsidRDefault="0097358F" w:rsidP="00BB484E">
      <w:pPr>
        <w:pStyle w:val="Akapitzlist"/>
        <w:numPr>
          <w:ilvl w:val="2"/>
          <w:numId w:val="9"/>
        </w:numPr>
        <w:rPr>
          <w:rStyle w:val="Uwydatnienie"/>
          <w:i w:val="0"/>
        </w:rPr>
      </w:pPr>
      <w:r>
        <w:rPr>
          <w:rStyle w:val="Uwydatnienie"/>
          <w:i w:val="0"/>
        </w:rPr>
        <w:t>Zabezpieczenie terenu budowy.</w:t>
      </w:r>
      <w:r>
        <w:rPr>
          <w:rStyle w:val="Uwydatnienie"/>
          <w:i w:val="0"/>
        </w:rPr>
        <w:br/>
      </w:r>
      <w:r w:rsidR="00554C90" w:rsidRPr="0097358F">
        <w:rPr>
          <w:rStyle w:val="Uwydatnienie"/>
          <w:i w:val="0"/>
        </w:rPr>
        <w:t>Wykonawca jest zobowiązany do zabezpieczenia terenu budowy w okresie trwania realizacji kontraktu i odbioru ostatecznego robót. Koszt zabezpieczenia terenu budowy nie podlega odrębnej zapłacie.</w:t>
      </w:r>
    </w:p>
    <w:p w:rsidR="00884598" w:rsidRPr="0097358F" w:rsidRDefault="0097358F" w:rsidP="00BB484E">
      <w:pPr>
        <w:pStyle w:val="Akapitzlist"/>
        <w:numPr>
          <w:ilvl w:val="2"/>
          <w:numId w:val="9"/>
        </w:numPr>
        <w:rPr>
          <w:rStyle w:val="Uwydatnienie"/>
          <w:i w:val="0"/>
        </w:rPr>
      </w:pPr>
      <w:r>
        <w:rPr>
          <w:rStyle w:val="Uwydatnienie"/>
          <w:i w:val="0"/>
        </w:rPr>
        <w:t>Ochrona środowiska w czasie wykonywania robót</w:t>
      </w:r>
      <w:r>
        <w:rPr>
          <w:rStyle w:val="Uwydatnienie"/>
          <w:i w:val="0"/>
        </w:rPr>
        <w:br/>
      </w:r>
      <w:r w:rsidR="00554C90" w:rsidRPr="0097358F">
        <w:rPr>
          <w:rStyle w:val="Uwydatnienie"/>
          <w:i w:val="0"/>
        </w:rPr>
        <w:t>Wykonawca ma obowiązek znać i stosować w czasie prowadzenia robót wszelkie przepisy dotyczące ochrony środowiska naturalnego. W okresie trwania budowy</w:t>
      </w:r>
      <w:r w:rsidR="00884598" w:rsidRPr="0097358F">
        <w:rPr>
          <w:rStyle w:val="Uwydatnienie"/>
          <w:i w:val="0"/>
        </w:rPr>
        <w:t xml:space="preserve"> Wykonawca będzie:</w:t>
      </w:r>
    </w:p>
    <w:p w:rsidR="00884598" w:rsidRDefault="00884598" w:rsidP="00884598">
      <w:pPr>
        <w:pStyle w:val="Akapitzlist"/>
        <w:numPr>
          <w:ilvl w:val="0"/>
          <w:numId w:val="3"/>
        </w:numPr>
        <w:rPr>
          <w:rStyle w:val="Uwydatnienie"/>
          <w:i w:val="0"/>
        </w:rPr>
      </w:pPr>
      <w:r w:rsidRPr="00884598">
        <w:rPr>
          <w:rStyle w:val="Uwydatnienie"/>
          <w:i w:val="0"/>
        </w:rPr>
        <w:t>utrzymywać teren budowy w sposób czysty</w:t>
      </w:r>
    </w:p>
    <w:p w:rsidR="00884598" w:rsidRDefault="00884598" w:rsidP="00884598">
      <w:pPr>
        <w:pStyle w:val="Akapitzlist"/>
        <w:numPr>
          <w:ilvl w:val="0"/>
          <w:numId w:val="3"/>
        </w:numPr>
        <w:rPr>
          <w:rStyle w:val="Uwydatnienie"/>
          <w:i w:val="0"/>
        </w:rPr>
      </w:pPr>
      <w:r>
        <w:rPr>
          <w:rStyle w:val="Uwydatnienie"/>
          <w:i w:val="0"/>
        </w:rPr>
        <w:t xml:space="preserve">podejmować wszelkie uzasadnione kroki mające na celu stosowanie się do przepisów i norm dotyczących ochrony środowiska na terenie i wokół terenu budowy oraz będzie unikać uszkodzeń </w:t>
      </w:r>
      <w:r w:rsidR="00A94D33">
        <w:rPr>
          <w:rStyle w:val="Uwydatnienie"/>
          <w:i w:val="0"/>
        </w:rPr>
        <w:t>lub uciążliwości dla osób lub własności społecznej, a wynikających ze skażenia, hałasu lub innych przyczyn powstałych w następstwie jego sposobu działania</w:t>
      </w:r>
    </w:p>
    <w:p w:rsidR="00A94D33" w:rsidRDefault="00A94D33" w:rsidP="00884598">
      <w:pPr>
        <w:pStyle w:val="Akapitzlist"/>
        <w:numPr>
          <w:ilvl w:val="0"/>
          <w:numId w:val="3"/>
        </w:numPr>
        <w:rPr>
          <w:rStyle w:val="Uwydatnienie"/>
          <w:i w:val="0"/>
        </w:rPr>
      </w:pPr>
      <w:r>
        <w:rPr>
          <w:rStyle w:val="Uwydatnienie"/>
          <w:i w:val="0"/>
        </w:rPr>
        <w:t>będzie miał szczególny wzgląd na</w:t>
      </w:r>
      <w:r w:rsidR="00B21FF4">
        <w:rPr>
          <w:rStyle w:val="Uwydatnienie"/>
          <w:i w:val="0"/>
        </w:rPr>
        <w:t xml:space="preserve"> stosowanie środków ostrożności i zabezpieczeń przed:</w:t>
      </w:r>
    </w:p>
    <w:p w:rsidR="00B21FF4" w:rsidRDefault="00B21FF4" w:rsidP="00B21FF4">
      <w:pPr>
        <w:pStyle w:val="Akapitzlist"/>
        <w:numPr>
          <w:ilvl w:val="1"/>
          <w:numId w:val="3"/>
        </w:numPr>
        <w:rPr>
          <w:rStyle w:val="Uwydatnienie"/>
          <w:i w:val="0"/>
        </w:rPr>
      </w:pPr>
      <w:r>
        <w:rPr>
          <w:rStyle w:val="Uwydatnienie"/>
          <w:i w:val="0"/>
        </w:rPr>
        <w:lastRenderedPageBreak/>
        <w:t>zanieczyszczeniem zbiorników i cieków wodnych pyłami lub substancjami toksycznymi</w:t>
      </w:r>
    </w:p>
    <w:p w:rsidR="00B21FF4" w:rsidRDefault="00B21FF4" w:rsidP="00B21FF4">
      <w:pPr>
        <w:pStyle w:val="Akapitzlist"/>
        <w:numPr>
          <w:ilvl w:val="1"/>
          <w:numId w:val="3"/>
        </w:numPr>
        <w:rPr>
          <w:rStyle w:val="Uwydatnienie"/>
          <w:i w:val="0"/>
        </w:rPr>
      </w:pPr>
      <w:r>
        <w:rPr>
          <w:rStyle w:val="Uwydatnienie"/>
          <w:i w:val="0"/>
        </w:rPr>
        <w:t>zanieczyszczeniem powietrza pyłami i gazami</w:t>
      </w:r>
    </w:p>
    <w:p w:rsidR="0097358F" w:rsidRDefault="00B21FF4" w:rsidP="0097358F">
      <w:pPr>
        <w:pStyle w:val="Akapitzlist"/>
        <w:numPr>
          <w:ilvl w:val="1"/>
          <w:numId w:val="3"/>
        </w:numPr>
        <w:rPr>
          <w:rStyle w:val="Uwydatnienie"/>
          <w:i w:val="0"/>
        </w:rPr>
      </w:pPr>
      <w:r>
        <w:rPr>
          <w:rStyle w:val="Uwydatnienie"/>
          <w:i w:val="0"/>
        </w:rPr>
        <w:t>możliwością powstania pożaru</w:t>
      </w:r>
    </w:p>
    <w:p w:rsidR="0097358F" w:rsidRDefault="0097358F" w:rsidP="00476C35">
      <w:pPr>
        <w:pStyle w:val="Akapitzlist"/>
        <w:ind w:left="1491"/>
        <w:rPr>
          <w:rStyle w:val="Uwydatnienie"/>
          <w:i w:val="0"/>
        </w:rPr>
      </w:pPr>
    </w:p>
    <w:p w:rsidR="00476C35" w:rsidRPr="00476C35" w:rsidRDefault="0097358F" w:rsidP="00476C35">
      <w:pPr>
        <w:pStyle w:val="Akapitzlist"/>
        <w:numPr>
          <w:ilvl w:val="2"/>
          <w:numId w:val="9"/>
        </w:numPr>
        <w:rPr>
          <w:rStyle w:val="Uwydatnienie"/>
          <w:i w:val="0"/>
        </w:rPr>
      </w:pPr>
      <w:r>
        <w:rPr>
          <w:rStyle w:val="Uwydatnienie"/>
          <w:i w:val="0"/>
        </w:rPr>
        <w:t>Ochrona przeciwpożarowa</w:t>
      </w:r>
      <w:r w:rsidR="00476C35">
        <w:rPr>
          <w:rStyle w:val="Uwydatnienie"/>
          <w:i w:val="0"/>
        </w:rPr>
        <w:br/>
      </w:r>
      <w:r w:rsidR="00476C35" w:rsidRPr="00476C35">
        <w:rPr>
          <w:rStyle w:val="Uwydatnienie"/>
          <w:i w:val="0"/>
        </w:rPr>
        <w:t>Wykonawca będzie przestrzegać przepisy ochrony przeciwpożarowej.</w:t>
      </w:r>
      <w:r w:rsidR="00476C35">
        <w:rPr>
          <w:rStyle w:val="Uwydatnienie"/>
          <w:i w:val="0"/>
        </w:rPr>
        <w:t xml:space="preserve"> </w:t>
      </w:r>
      <w:r w:rsidR="00476C35" w:rsidRPr="00476C35">
        <w:rPr>
          <w:rStyle w:val="Uwydatnienie"/>
          <w:i w:val="0"/>
        </w:rPr>
        <w:t>Wykonawca będzie utrzymywać sprawny sprzęt przeciwpożarowy, wymagany przez odpowiednie przepisy, na terenie budowy</w:t>
      </w:r>
      <w:r w:rsidR="00476C35">
        <w:rPr>
          <w:rStyle w:val="Uwydatnienie"/>
          <w:i w:val="0"/>
        </w:rPr>
        <w:t xml:space="preserve">. </w:t>
      </w:r>
      <w:r w:rsidR="00476C35" w:rsidRPr="00476C35">
        <w:rPr>
          <w:rStyle w:val="Uwydatnienie"/>
          <w:i w:val="0"/>
        </w:rPr>
        <w:t>Materiały łatwopalne będą składowane w sposób zgodny z odpowiednimi przepisami</w:t>
      </w:r>
      <w:r w:rsidR="00FD272E">
        <w:rPr>
          <w:rStyle w:val="Uwydatnienie"/>
          <w:i w:val="0"/>
        </w:rPr>
        <w:br/>
      </w:r>
      <w:r w:rsidR="00476C35" w:rsidRPr="00476C35">
        <w:rPr>
          <w:rStyle w:val="Uwydatnienie"/>
          <w:i w:val="0"/>
        </w:rPr>
        <w:t xml:space="preserve"> i zabezpieczone przed dostępem osób trzecich.</w:t>
      </w:r>
      <w:r w:rsidR="00476C35">
        <w:rPr>
          <w:rStyle w:val="Uwydatnienie"/>
          <w:i w:val="0"/>
        </w:rPr>
        <w:t xml:space="preserve"> </w:t>
      </w:r>
      <w:r w:rsidR="00476C35" w:rsidRPr="00476C35">
        <w:rPr>
          <w:rStyle w:val="Uwydatnienie"/>
          <w:i w:val="0"/>
        </w:rPr>
        <w:t>Wykonawca będzie odpowiedzialny za wszelkie straty spowodowane pożarem wywołanym jako rezultat realizacji robót albo przez personel Wykonawcy.</w:t>
      </w:r>
    </w:p>
    <w:p w:rsidR="0097358F" w:rsidRPr="00476C35" w:rsidRDefault="0097358F" w:rsidP="00476C35">
      <w:pPr>
        <w:pStyle w:val="Akapitzlist"/>
        <w:numPr>
          <w:ilvl w:val="2"/>
          <w:numId w:val="9"/>
        </w:numPr>
        <w:rPr>
          <w:rStyle w:val="Uwydatnienie"/>
          <w:i w:val="0"/>
        </w:rPr>
      </w:pPr>
      <w:r>
        <w:rPr>
          <w:rStyle w:val="Uwydatnienie"/>
          <w:i w:val="0"/>
        </w:rPr>
        <w:t>Materiały szkodliwe dla otoczenia</w:t>
      </w:r>
      <w:r w:rsidR="00476C35">
        <w:rPr>
          <w:rStyle w:val="Uwydatnienie"/>
          <w:i w:val="0"/>
        </w:rPr>
        <w:br/>
      </w:r>
      <w:r w:rsidR="00476C35" w:rsidRPr="00476C35">
        <w:rPr>
          <w:rStyle w:val="Uwydatnienie"/>
          <w:i w:val="0"/>
        </w:rPr>
        <w:t xml:space="preserve">Materiały, które w sposób trwały są szkodliwe dla otoczenia, nie będą dopuszczone do użycia. </w:t>
      </w:r>
      <w:r w:rsidR="00FD272E">
        <w:rPr>
          <w:rStyle w:val="Uwydatnienie"/>
          <w:i w:val="0"/>
        </w:rPr>
        <w:br/>
      </w:r>
      <w:r w:rsidR="00476C35" w:rsidRPr="00476C35">
        <w:rPr>
          <w:rStyle w:val="Uwydatnienie"/>
          <w:i w:val="0"/>
        </w:rPr>
        <w:t>Nie dopuszcza się użycia materiałów wywołujących szkodliwe promieniowanie o stężeniu większym od dopuszczalnego, określonego odpowiednimi przepisami.</w:t>
      </w:r>
      <w:r w:rsidR="00476C35">
        <w:rPr>
          <w:rStyle w:val="Uwydatnienie"/>
          <w:i w:val="0"/>
        </w:rPr>
        <w:br/>
      </w:r>
      <w:r w:rsidR="00476C35" w:rsidRPr="00476C35">
        <w:rPr>
          <w:rStyle w:val="Uwydatnienie"/>
          <w:i w:val="0"/>
        </w:rPr>
        <w:t>Wszelkie materiały odpadowe użyte do robót będą miały aprobatę techniczną wydaną przez uprawnioną jednostkę, jednoznacznie określającą brak szkodliwego oddziaływania tych materiałów na środowisko.</w:t>
      </w:r>
      <w:r w:rsidR="00476C35">
        <w:rPr>
          <w:rStyle w:val="Uwydatnienie"/>
          <w:i w:val="0"/>
        </w:rPr>
        <w:br/>
      </w:r>
      <w:r w:rsidR="00476C35" w:rsidRPr="00476C35">
        <w:rPr>
          <w:rStyle w:val="Uwydatnienie"/>
          <w:i w:val="0"/>
        </w:rPr>
        <w:t xml:space="preserve">Materiały, które są szkodliwe dla otoczenia tylko w czasie robót, a po zakończeniu robót ich szkodliwość zanika (np. materiały pylaste) mogą być użyte pod warunkiem przestrzegania wymagań technologicznych wbudowania. Jeżeli wymagają tego odpowiednie przepisy </w:t>
      </w:r>
      <w:r w:rsidR="00623A0E">
        <w:rPr>
          <w:rStyle w:val="Uwydatnienie"/>
          <w:i w:val="0"/>
        </w:rPr>
        <w:t>Wykonawca</w:t>
      </w:r>
      <w:r w:rsidR="00476C35" w:rsidRPr="00476C35">
        <w:rPr>
          <w:rStyle w:val="Uwydatnienie"/>
          <w:i w:val="0"/>
        </w:rPr>
        <w:t xml:space="preserve"> powinien otrzymać zgodę na użycie tych materiałów od właściwych organów administracji państwowej.</w:t>
      </w:r>
    </w:p>
    <w:p w:rsidR="0097358F" w:rsidRPr="00476C35" w:rsidRDefault="0097358F" w:rsidP="00476C35">
      <w:pPr>
        <w:pStyle w:val="Akapitzlist"/>
        <w:numPr>
          <w:ilvl w:val="2"/>
          <w:numId w:val="9"/>
        </w:numPr>
        <w:rPr>
          <w:rStyle w:val="Uwydatnienie"/>
          <w:i w:val="0"/>
        </w:rPr>
      </w:pPr>
      <w:r>
        <w:rPr>
          <w:rStyle w:val="Uwydatnienie"/>
          <w:i w:val="0"/>
        </w:rPr>
        <w:t>Ochrona własności publicznej i prywatnej</w:t>
      </w:r>
      <w:r w:rsidR="00476C35">
        <w:rPr>
          <w:rStyle w:val="Uwydatnienie"/>
          <w:i w:val="0"/>
        </w:rPr>
        <w:br/>
      </w:r>
      <w:r w:rsidR="007651B2" w:rsidRPr="00476C35">
        <w:rPr>
          <w:rStyle w:val="Uwydatnienie"/>
          <w:i w:val="0"/>
        </w:rPr>
        <w:t>Wykonawca będzie odpowiadać za wszelkie spowodowane p</w:t>
      </w:r>
      <w:r w:rsidR="007651B2">
        <w:rPr>
          <w:rStyle w:val="Uwydatnienie"/>
          <w:i w:val="0"/>
        </w:rPr>
        <w:t xml:space="preserve">rzez jego działania uszkodzenia własności Zamawiającego i osób trzecich. </w:t>
      </w:r>
      <w:r w:rsidR="00476C35" w:rsidRPr="00476C35">
        <w:rPr>
          <w:rStyle w:val="Uwydatnienie"/>
          <w:i w:val="0"/>
        </w:rPr>
        <w:t xml:space="preserve">Wykonawca odpowiada za ochronę instalacji </w:t>
      </w:r>
      <w:r w:rsidR="007651B2">
        <w:rPr>
          <w:rStyle w:val="Uwydatnienie"/>
          <w:i w:val="0"/>
        </w:rPr>
        <w:t xml:space="preserve">i urządzeń </w:t>
      </w:r>
      <w:r w:rsidR="00AA20CC">
        <w:rPr>
          <w:rStyle w:val="Uwydatnienie"/>
          <w:i w:val="0"/>
        </w:rPr>
        <w:br/>
      </w:r>
      <w:r w:rsidR="00476C35" w:rsidRPr="00476C35">
        <w:rPr>
          <w:rStyle w:val="Uwydatnienie"/>
          <w:i w:val="0"/>
        </w:rPr>
        <w:t xml:space="preserve">w pomieszczeniach biurowych przyległych do korytarzy. Wykonawca zapewni właściwe oznaczenie </w:t>
      </w:r>
      <w:r w:rsidR="00AA20CC">
        <w:rPr>
          <w:rStyle w:val="Uwydatnienie"/>
          <w:i w:val="0"/>
        </w:rPr>
        <w:br/>
      </w:r>
      <w:r w:rsidR="00476C35" w:rsidRPr="00476C35">
        <w:rPr>
          <w:rStyle w:val="Uwydatnienie"/>
          <w:i w:val="0"/>
        </w:rPr>
        <w:t>i zabezpieczenie przed uszkodzeniem tych instalacji i u</w:t>
      </w:r>
      <w:r w:rsidR="0082529D">
        <w:rPr>
          <w:rStyle w:val="Uwydatnienie"/>
          <w:i w:val="0"/>
        </w:rPr>
        <w:t>rządzeń w czasie trwania robót.</w:t>
      </w:r>
      <w:r w:rsidR="00476C35">
        <w:rPr>
          <w:rStyle w:val="Uwydatnienie"/>
          <w:i w:val="0"/>
        </w:rPr>
        <w:br/>
      </w:r>
      <w:r w:rsidR="00476C35" w:rsidRPr="00476C35">
        <w:rPr>
          <w:rStyle w:val="Uwydatnienie"/>
          <w:i w:val="0"/>
        </w:rPr>
        <w:t>O fakcie przypadkowego uszkodzenia tych instalacji Wykonawca bezzwłocznie powiadomi Zleceniodawcę i zainteresowane władze oraz będzie z nimi współpracował dostarczając wszelkiej pomocy potr</w:t>
      </w:r>
      <w:r w:rsidR="007651B2">
        <w:rPr>
          <w:rStyle w:val="Uwydatnienie"/>
          <w:i w:val="0"/>
        </w:rPr>
        <w:t>zebnej przy dokonywaniu napraw.</w:t>
      </w:r>
    </w:p>
    <w:p w:rsidR="0097358F" w:rsidRPr="00476C35" w:rsidRDefault="0097358F" w:rsidP="00476C35">
      <w:pPr>
        <w:pStyle w:val="Akapitzlist"/>
        <w:numPr>
          <w:ilvl w:val="2"/>
          <w:numId w:val="9"/>
        </w:numPr>
        <w:rPr>
          <w:rStyle w:val="Uwydatnienie"/>
          <w:i w:val="0"/>
        </w:rPr>
      </w:pPr>
      <w:r>
        <w:rPr>
          <w:rStyle w:val="Uwydatnienie"/>
          <w:i w:val="0"/>
        </w:rPr>
        <w:t>Bezpieczeństwo i higiena pracy</w:t>
      </w:r>
      <w:r w:rsidR="00476C35">
        <w:rPr>
          <w:rStyle w:val="Uwydatnienie"/>
          <w:i w:val="0"/>
        </w:rPr>
        <w:br/>
      </w:r>
      <w:r w:rsidR="00476C35" w:rsidRPr="00476C35">
        <w:rPr>
          <w:rStyle w:val="Uwydatnienie"/>
          <w:i w:val="0"/>
        </w:rPr>
        <w:t>Podczas realizacji robót Wykonawca będzie przestrzegać przepisów dotyczących bezpieczeństwa</w:t>
      </w:r>
      <w:r w:rsidR="00FD272E">
        <w:rPr>
          <w:rStyle w:val="Uwydatnienie"/>
          <w:i w:val="0"/>
        </w:rPr>
        <w:br/>
      </w:r>
      <w:r w:rsidR="00476C35" w:rsidRPr="00476C35">
        <w:rPr>
          <w:rStyle w:val="Uwydatnienie"/>
          <w:i w:val="0"/>
        </w:rPr>
        <w:t xml:space="preserve"> i higieny pracy.</w:t>
      </w:r>
      <w:r w:rsidR="00476C35">
        <w:rPr>
          <w:rStyle w:val="Uwydatnienie"/>
          <w:i w:val="0"/>
        </w:rPr>
        <w:br/>
      </w:r>
      <w:r w:rsidR="00476C35" w:rsidRPr="00476C35">
        <w:rPr>
          <w:rStyle w:val="Uwydatnienie"/>
          <w:i w:val="0"/>
        </w:rPr>
        <w:t xml:space="preserve">W szczególności Wykonawca ma obowiązek zadbać, aby personel nie wykonywał pracy </w:t>
      </w:r>
      <w:r w:rsidR="00476C35">
        <w:rPr>
          <w:rStyle w:val="Uwydatnienie"/>
          <w:i w:val="0"/>
        </w:rPr>
        <w:t>w</w:t>
      </w:r>
      <w:r w:rsidR="00476C35" w:rsidRPr="00476C35">
        <w:rPr>
          <w:rStyle w:val="Uwydatnienie"/>
          <w:i w:val="0"/>
        </w:rPr>
        <w:t xml:space="preserve"> warunkach niebezpiecznych, szkodliwych dla zdrowia oraz nie spełniających odpowiednich wymagań sanitarnych.</w:t>
      </w:r>
      <w:r w:rsidR="00476C35">
        <w:rPr>
          <w:rStyle w:val="Uwydatnienie"/>
          <w:i w:val="0"/>
        </w:rPr>
        <w:t xml:space="preserve"> </w:t>
      </w:r>
      <w:r w:rsidR="00476C35" w:rsidRPr="00476C35">
        <w:rPr>
          <w:rStyle w:val="Uwydatnienie"/>
          <w:i w:val="0"/>
        </w:rPr>
        <w:t>Wykonawca zapewni i będzie utrzymywał wszelkie urządzenia zabezpieczające, socjalne oraz sprzęt i odpowiednią odzież dla ochrony życia i zdrowia osób zatrudnionych na budowie oraz dla zapewnienia bezpieczeństwa publicznego.</w:t>
      </w:r>
      <w:r w:rsidR="00476C35">
        <w:rPr>
          <w:rStyle w:val="Uwydatnienie"/>
          <w:i w:val="0"/>
        </w:rPr>
        <w:t xml:space="preserve"> </w:t>
      </w:r>
      <w:r w:rsidR="00476C35" w:rsidRPr="00476C35">
        <w:rPr>
          <w:rStyle w:val="Uwydatnienie"/>
          <w:i w:val="0"/>
        </w:rPr>
        <w:t>Uznaje się, że wszelkie koszty związane z wypełnieniem wymagań określonych powyżej nie podlegają odrębnej zapłacie i są uwzględnione w cenie umownej.</w:t>
      </w:r>
    </w:p>
    <w:p w:rsidR="00476C35" w:rsidRPr="00476C35" w:rsidRDefault="00476C35" w:rsidP="00476C35">
      <w:pPr>
        <w:pStyle w:val="Akapitzlist"/>
        <w:numPr>
          <w:ilvl w:val="2"/>
          <w:numId w:val="9"/>
        </w:numPr>
        <w:rPr>
          <w:rStyle w:val="Uwydatnienie"/>
          <w:i w:val="0"/>
        </w:rPr>
      </w:pPr>
      <w:r>
        <w:rPr>
          <w:rStyle w:val="Uwydatnienie"/>
          <w:i w:val="0"/>
        </w:rPr>
        <w:t>Ochrona i utrzymanie robót</w:t>
      </w:r>
      <w:r>
        <w:rPr>
          <w:rStyle w:val="Uwydatnienie"/>
          <w:i w:val="0"/>
        </w:rPr>
        <w:br/>
      </w:r>
      <w:r w:rsidRPr="00476C35">
        <w:rPr>
          <w:rStyle w:val="Uwydatnienie"/>
          <w:i w:val="0"/>
        </w:rPr>
        <w:t>Wykonawca będzie odpowiedzialny za ochronę robót i za wszelkie materiały i urządzenia używane</w:t>
      </w:r>
      <w:r w:rsidR="00FD272E">
        <w:rPr>
          <w:rStyle w:val="Uwydatnienie"/>
          <w:i w:val="0"/>
        </w:rPr>
        <w:br/>
      </w:r>
      <w:r w:rsidRPr="00476C35">
        <w:rPr>
          <w:rStyle w:val="Uwydatnienie"/>
          <w:i w:val="0"/>
        </w:rPr>
        <w:t xml:space="preserve"> do robót od daty rozpoczęcia do daty zakończ</w:t>
      </w:r>
      <w:r w:rsidR="00205EA4">
        <w:rPr>
          <w:rStyle w:val="Uwydatnienie"/>
          <w:i w:val="0"/>
        </w:rPr>
        <w:t>enia robót i ostatecznego odbioru robót przez Zamawiającego</w:t>
      </w:r>
      <w:r w:rsidRPr="00476C35">
        <w:rPr>
          <w:rStyle w:val="Uwydatnienie"/>
          <w:i w:val="0"/>
        </w:rPr>
        <w:t>.</w:t>
      </w:r>
      <w:r>
        <w:rPr>
          <w:rStyle w:val="Uwydatnienie"/>
          <w:i w:val="0"/>
        </w:rPr>
        <w:t xml:space="preserve"> </w:t>
      </w:r>
      <w:r w:rsidRPr="00476C35">
        <w:rPr>
          <w:rStyle w:val="Uwydatnienie"/>
          <w:i w:val="0"/>
        </w:rPr>
        <w:t xml:space="preserve">Wykonawca będzie utrzymywać roboty do czasu odbioru ostatecznego. Utrzymanie powinno być prowadzone w taki sposób, aby </w:t>
      </w:r>
      <w:r w:rsidR="00205EA4">
        <w:rPr>
          <w:rStyle w:val="Uwydatnienie"/>
          <w:i w:val="0"/>
        </w:rPr>
        <w:t>roboty lub ich</w:t>
      </w:r>
      <w:r w:rsidRPr="00476C35">
        <w:rPr>
          <w:rStyle w:val="Uwydatnienie"/>
          <w:i w:val="0"/>
        </w:rPr>
        <w:t xml:space="preserve"> elementy były w zadowalającym stanie </w:t>
      </w:r>
      <w:r w:rsidRPr="00476C35">
        <w:rPr>
          <w:rStyle w:val="Uwydatnienie"/>
          <w:i w:val="0"/>
        </w:rPr>
        <w:lastRenderedPageBreak/>
        <w:t>przez cały czas, do momentu odbioru ostatecznego.</w:t>
      </w:r>
      <w:r>
        <w:rPr>
          <w:rStyle w:val="Uwydatnienie"/>
          <w:i w:val="0"/>
        </w:rPr>
        <w:br/>
      </w:r>
      <w:r w:rsidRPr="00476C35">
        <w:rPr>
          <w:rStyle w:val="Uwydatnienie"/>
          <w:i w:val="0"/>
        </w:rPr>
        <w:t>Jeśli Wykonawca w jakimkolwiek czasie zaniedba utrzymanie, to na polecenie Inwestora powinien rozpocząć roboty utrzymaniowe nie później niż w 24 godziny po otrzymaniu tego polecenia.</w:t>
      </w:r>
    </w:p>
    <w:p w:rsidR="0097358F" w:rsidRPr="00C74466" w:rsidRDefault="0097358F" w:rsidP="00C74466">
      <w:pPr>
        <w:pStyle w:val="Akapitzlist"/>
        <w:numPr>
          <w:ilvl w:val="2"/>
          <w:numId w:val="9"/>
        </w:numPr>
        <w:rPr>
          <w:rStyle w:val="Uwydatnienie"/>
          <w:i w:val="0"/>
        </w:rPr>
      </w:pPr>
      <w:r>
        <w:rPr>
          <w:rStyle w:val="Uwydatnienie"/>
          <w:i w:val="0"/>
        </w:rPr>
        <w:t>Stosowanie się do prawa i innych przepisów</w:t>
      </w:r>
      <w:r w:rsidR="00C74466">
        <w:rPr>
          <w:rStyle w:val="Uwydatnienie"/>
          <w:i w:val="0"/>
        </w:rPr>
        <w:br/>
      </w:r>
      <w:r w:rsidR="00C74466" w:rsidRPr="00C74466">
        <w:rPr>
          <w:rStyle w:val="Uwydatnienie"/>
          <w:i w:val="0"/>
        </w:rPr>
        <w:t>Wykonawca zobowiązany jest znać wszystkie przepisy wydane przez organy administracji państwowej i samorządowej, które są w jakikolwiek sposób związane z robotami i będzie w pełni odpowiedzialny za przestrzeganie tych praw, przepisów i wytycznych podczas prowadzenia robót.</w:t>
      </w:r>
      <w:r w:rsidR="00C74466">
        <w:rPr>
          <w:rStyle w:val="Uwydatnienie"/>
          <w:i w:val="0"/>
        </w:rPr>
        <w:t xml:space="preserve"> </w:t>
      </w:r>
      <w:r w:rsidR="00C74466" w:rsidRPr="00C74466">
        <w:rPr>
          <w:rStyle w:val="Uwydatnienie"/>
          <w:i w:val="0"/>
        </w:rPr>
        <w:t>Wykonawca będzie przestrzegać praw patentowych i będzie w pełni odpowiedzialny za wypełnienie wszelkich wymagań prawnych odnośnie wykorzystania opatentowanych urządzeń lub metod</w:t>
      </w:r>
      <w:r w:rsidR="00FD272E">
        <w:rPr>
          <w:rStyle w:val="Uwydatnienie"/>
          <w:i w:val="0"/>
        </w:rPr>
        <w:br/>
      </w:r>
      <w:r w:rsidR="00C74466" w:rsidRPr="00C74466">
        <w:rPr>
          <w:rStyle w:val="Uwydatnienie"/>
          <w:i w:val="0"/>
        </w:rPr>
        <w:t xml:space="preserve"> i w sposób ciągły będzie informować Inwestora o swoich działaniach, przedstawiając kopie zezwoleń i inne odnośne dokumenty.</w:t>
      </w:r>
    </w:p>
    <w:p w:rsidR="00D036A8" w:rsidRPr="00CB6996" w:rsidRDefault="00D036A8" w:rsidP="0097358F">
      <w:pPr>
        <w:pStyle w:val="Nagwek1"/>
        <w:numPr>
          <w:ilvl w:val="0"/>
          <w:numId w:val="9"/>
        </w:numPr>
        <w:rPr>
          <w:rStyle w:val="Uwydatnienie"/>
        </w:rPr>
      </w:pPr>
      <w:bookmarkStart w:id="9" w:name="_Toc431804313"/>
      <w:r w:rsidRPr="00CB6996">
        <w:rPr>
          <w:rStyle w:val="Uwydatnienie"/>
        </w:rPr>
        <w:t>Materiały</w:t>
      </w:r>
      <w:bookmarkEnd w:id="9"/>
    </w:p>
    <w:p w:rsidR="00C74466" w:rsidRPr="00C74466" w:rsidRDefault="00C74466" w:rsidP="00C74466">
      <w:pPr>
        <w:pStyle w:val="Akapitzlist"/>
        <w:keepNext/>
        <w:keepLines/>
        <w:numPr>
          <w:ilvl w:val="0"/>
          <w:numId w:val="14"/>
        </w:numPr>
        <w:spacing w:before="200" w:after="0"/>
        <w:contextualSpacing w:val="0"/>
        <w:outlineLvl w:val="1"/>
        <w:rPr>
          <w:rStyle w:val="Uwydatnienie"/>
          <w:rFonts w:asciiTheme="majorHAnsi" w:eastAsiaTheme="majorEastAsia" w:hAnsiTheme="majorHAnsi" w:cstheme="majorBidi"/>
          <w:b/>
          <w:bCs/>
          <w:i w:val="0"/>
          <w:iCs w:val="0"/>
          <w:vanish/>
          <w:color w:val="4F81BD" w:themeColor="accent1"/>
          <w:sz w:val="26"/>
          <w:szCs w:val="26"/>
        </w:rPr>
      </w:pPr>
      <w:bookmarkStart w:id="10" w:name="_Toc431798973"/>
      <w:bookmarkStart w:id="11" w:name="_Toc431803573"/>
      <w:bookmarkStart w:id="12" w:name="_Toc431803624"/>
      <w:bookmarkStart w:id="13" w:name="_Toc431804314"/>
      <w:bookmarkEnd w:id="10"/>
      <w:bookmarkEnd w:id="11"/>
      <w:bookmarkEnd w:id="12"/>
      <w:bookmarkEnd w:id="13"/>
    </w:p>
    <w:p w:rsidR="00C74466" w:rsidRPr="00C74466" w:rsidRDefault="00C74466" w:rsidP="00C74466">
      <w:pPr>
        <w:pStyle w:val="Akapitzlist"/>
        <w:keepNext/>
        <w:keepLines/>
        <w:numPr>
          <w:ilvl w:val="0"/>
          <w:numId w:val="14"/>
        </w:numPr>
        <w:spacing w:before="200" w:after="0"/>
        <w:contextualSpacing w:val="0"/>
        <w:outlineLvl w:val="1"/>
        <w:rPr>
          <w:rStyle w:val="Uwydatnienie"/>
          <w:rFonts w:asciiTheme="majorHAnsi" w:eastAsiaTheme="majorEastAsia" w:hAnsiTheme="majorHAnsi" w:cstheme="majorBidi"/>
          <w:b/>
          <w:bCs/>
          <w:i w:val="0"/>
          <w:iCs w:val="0"/>
          <w:vanish/>
          <w:color w:val="4F81BD" w:themeColor="accent1"/>
          <w:sz w:val="26"/>
          <w:szCs w:val="26"/>
        </w:rPr>
      </w:pPr>
      <w:bookmarkStart w:id="14" w:name="_Toc431798974"/>
      <w:bookmarkStart w:id="15" w:name="_Toc431803574"/>
      <w:bookmarkStart w:id="16" w:name="_Toc431803625"/>
      <w:bookmarkStart w:id="17" w:name="_Toc431804315"/>
      <w:bookmarkEnd w:id="14"/>
      <w:bookmarkEnd w:id="15"/>
      <w:bookmarkEnd w:id="16"/>
      <w:bookmarkEnd w:id="17"/>
    </w:p>
    <w:p w:rsidR="00D036A8" w:rsidRDefault="00C74466" w:rsidP="00C74466">
      <w:pPr>
        <w:pStyle w:val="Nagwek2"/>
        <w:numPr>
          <w:ilvl w:val="1"/>
          <w:numId w:val="14"/>
        </w:numPr>
        <w:rPr>
          <w:rStyle w:val="Uwydatnienie"/>
          <w:i w:val="0"/>
          <w:iCs w:val="0"/>
        </w:rPr>
      </w:pPr>
      <w:r>
        <w:rPr>
          <w:rStyle w:val="Uwydatnienie"/>
          <w:i w:val="0"/>
          <w:iCs w:val="0"/>
        </w:rPr>
        <w:t xml:space="preserve"> </w:t>
      </w:r>
      <w:bookmarkStart w:id="18" w:name="_Toc431804316"/>
      <w:r w:rsidR="00D036A8" w:rsidRPr="00C74466">
        <w:rPr>
          <w:rStyle w:val="Uwydatnienie"/>
          <w:i w:val="0"/>
          <w:iCs w:val="0"/>
        </w:rPr>
        <w:t>Kable i przewody</w:t>
      </w:r>
      <w:bookmarkEnd w:id="18"/>
      <w:r>
        <w:rPr>
          <w:rStyle w:val="Uwydatnienie"/>
          <w:i w:val="0"/>
          <w:iCs w:val="0"/>
        </w:rPr>
        <w:br/>
      </w:r>
    </w:p>
    <w:p w:rsidR="00C74466" w:rsidRPr="00C74466" w:rsidRDefault="00C74466" w:rsidP="00C74466">
      <w:r w:rsidRPr="00C74466">
        <w:t xml:space="preserve">Przy przebudowie </w:t>
      </w:r>
      <w:r>
        <w:t>instalacji</w:t>
      </w:r>
      <w:r w:rsidRPr="00C74466">
        <w:t xml:space="preserve"> należy stosować kable i przewody zgodne z </w:t>
      </w:r>
      <w:r w:rsidR="0071395C">
        <w:t>dokumentacją zadania</w:t>
      </w:r>
      <w:r w:rsidRPr="00C74466">
        <w:t>.</w:t>
      </w:r>
    </w:p>
    <w:p w:rsidR="00D036A8" w:rsidRDefault="008F60C0" w:rsidP="00C74466">
      <w:pPr>
        <w:pStyle w:val="Nagwek2"/>
        <w:numPr>
          <w:ilvl w:val="1"/>
          <w:numId w:val="14"/>
        </w:numPr>
        <w:rPr>
          <w:rStyle w:val="Uwydatnienie"/>
          <w:i w:val="0"/>
          <w:iCs w:val="0"/>
        </w:rPr>
      </w:pPr>
      <w:r>
        <w:rPr>
          <w:rStyle w:val="Uwydatnienie"/>
          <w:i w:val="0"/>
          <w:iCs w:val="0"/>
        </w:rPr>
        <w:t xml:space="preserve"> </w:t>
      </w:r>
      <w:bookmarkStart w:id="19" w:name="_Toc431804317"/>
      <w:r w:rsidR="00D036A8" w:rsidRPr="00C74466">
        <w:rPr>
          <w:rStyle w:val="Uwydatnienie"/>
          <w:i w:val="0"/>
          <w:iCs w:val="0"/>
        </w:rPr>
        <w:t>Przechowywanie i składanie materiałów</w:t>
      </w:r>
      <w:bookmarkEnd w:id="19"/>
      <w:r w:rsidR="00C74466">
        <w:rPr>
          <w:rStyle w:val="Uwydatnienie"/>
          <w:i w:val="0"/>
          <w:iCs w:val="0"/>
        </w:rPr>
        <w:br/>
      </w:r>
    </w:p>
    <w:p w:rsidR="00C74466" w:rsidRDefault="00C74466" w:rsidP="00C74466">
      <w:r>
        <w:t>Wykonawca zapewni, aby materiały składowane tymczasowo, do czasu gdy będą potrzebne do robót, były zabezpieczone przed zanieczyszczeniami, uszkodzeniami izolacji, zachowały swoją jakość</w:t>
      </w:r>
      <w:r w:rsidR="00FD272E">
        <w:br/>
      </w:r>
      <w:r>
        <w:t>i właściwości i były dostępne do kontroli przez Inwestora.</w:t>
      </w:r>
    </w:p>
    <w:p w:rsidR="00C74466" w:rsidRPr="00C74466" w:rsidRDefault="00C74466" w:rsidP="00C74466">
      <w:r>
        <w:t xml:space="preserve">Miejsce czasowego składowania materiałów będzie zlokalizowane w obrębie terenu budowy </w:t>
      </w:r>
      <w:r w:rsidR="00FD272E">
        <w:br/>
      </w:r>
      <w:r>
        <w:t>w miejscach uzgodnionych z Inwestorem, lub poza terenem budowy w miejscu zorganizowanym przez Wykonawcę.</w:t>
      </w:r>
    </w:p>
    <w:p w:rsidR="00D036A8" w:rsidRPr="00CB6996" w:rsidRDefault="00D036A8" w:rsidP="0097358F">
      <w:pPr>
        <w:pStyle w:val="Nagwek1"/>
        <w:numPr>
          <w:ilvl w:val="0"/>
          <w:numId w:val="9"/>
        </w:numPr>
        <w:rPr>
          <w:rStyle w:val="Uwydatnienie"/>
        </w:rPr>
      </w:pPr>
      <w:bookmarkStart w:id="20" w:name="_Toc431804318"/>
      <w:r w:rsidRPr="00CB6996">
        <w:rPr>
          <w:rStyle w:val="Uwydatnienie"/>
        </w:rPr>
        <w:t>Sprzęt</w:t>
      </w:r>
      <w:bookmarkEnd w:id="20"/>
    </w:p>
    <w:p w:rsidR="00C74466" w:rsidRPr="00C74466" w:rsidRDefault="00C74466" w:rsidP="00C74466">
      <w:pPr>
        <w:pStyle w:val="Akapitzlist"/>
        <w:keepNext/>
        <w:keepLines/>
        <w:numPr>
          <w:ilvl w:val="0"/>
          <w:numId w:val="14"/>
        </w:numPr>
        <w:spacing w:before="200" w:after="0"/>
        <w:contextualSpacing w:val="0"/>
        <w:outlineLvl w:val="1"/>
        <w:rPr>
          <w:rStyle w:val="Uwydatnienie"/>
          <w:rFonts w:asciiTheme="majorHAnsi" w:eastAsiaTheme="majorEastAsia" w:hAnsiTheme="majorHAnsi" w:cstheme="majorBidi"/>
          <w:b/>
          <w:bCs/>
          <w:i w:val="0"/>
          <w:iCs w:val="0"/>
          <w:vanish/>
          <w:color w:val="4F81BD" w:themeColor="accent1"/>
          <w:sz w:val="26"/>
          <w:szCs w:val="26"/>
        </w:rPr>
      </w:pPr>
      <w:bookmarkStart w:id="21" w:name="_Toc431798978"/>
      <w:bookmarkStart w:id="22" w:name="_Toc431803578"/>
      <w:bookmarkStart w:id="23" w:name="_Toc431803629"/>
      <w:bookmarkStart w:id="24" w:name="_Toc431804319"/>
      <w:bookmarkEnd w:id="21"/>
      <w:bookmarkEnd w:id="22"/>
      <w:bookmarkEnd w:id="23"/>
      <w:bookmarkEnd w:id="24"/>
    </w:p>
    <w:p w:rsidR="00D036A8" w:rsidRDefault="00C74466" w:rsidP="00C74466">
      <w:pPr>
        <w:pStyle w:val="Nagwek2"/>
        <w:numPr>
          <w:ilvl w:val="1"/>
          <w:numId w:val="14"/>
        </w:numPr>
        <w:rPr>
          <w:rStyle w:val="Uwydatnienie"/>
          <w:i w:val="0"/>
          <w:iCs w:val="0"/>
        </w:rPr>
      </w:pPr>
      <w:r>
        <w:rPr>
          <w:rStyle w:val="Uwydatnienie"/>
          <w:i w:val="0"/>
          <w:iCs w:val="0"/>
        </w:rPr>
        <w:t xml:space="preserve"> </w:t>
      </w:r>
      <w:bookmarkStart w:id="25" w:name="_Toc431804320"/>
      <w:r w:rsidR="00D036A8" w:rsidRPr="00C74466">
        <w:rPr>
          <w:rStyle w:val="Uwydatnienie"/>
          <w:i w:val="0"/>
          <w:iCs w:val="0"/>
        </w:rPr>
        <w:t>Wymagania ogólne</w:t>
      </w:r>
      <w:bookmarkEnd w:id="25"/>
    </w:p>
    <w:p w:rsidR="00C74466" w:rsidRPr="00C74466" w:rsidRDefault="00C74466" w:rsidP="00C74466">
      <w:r>
        <w:t xml:space="preserve">Wykonawca jest zobowiązany do używania jedynie takiego sprzętu, który nie spowoduje niekorzystnego wpływu na jakość wykonywanych robót, zarówno w miejscu tych robót, jak też przy wykonywaniu czynności pomocniczych oraz w czasie transportu, załadunku i wyładunku materiałów, sprzętu itp. Sprzęt używany przez Wykonawcę powinien </w:t>
      </w:r>
      <w:r w:rsidR="000A3AF9">
        <w:t>uzyskać akceptację Zamawiającego</w:t>
      </w:r>
      <w:r>
        <w:t>. Liczba</w:t>
      </w:r>
      <w:r w:rsidR="00FD272E">
        <w:br/>
      </w:r>
      <w:r>
        <w:t xml:space="preserve">i wydajność sprzętu powinna gwarantować wykonanie robót </w:t>
      </w:r>
      <w:r w:rsidR="00B9237F">
        <w:t>z</w:t>
      </w:r>
      <w:r w:rsidR="00521BB6">
        <w:t xml:space="preserve">godnie z zasadami określonymi </w:t>
      </w:r>
      <w:r w:rsidR="00AA20CC">
        <w:br/>
      </w:r>
      <w:r w:rsidR="00521BB6">
        <w:t xml:space="preserve">w dokumentacji zadania, </w:t>
      </w:r>
      <w:r w:rsidR="000A3AF9">
        <w:t>ST</w:t>
      </w:r>
      <w:r>
        <w:t xml:space="preserve"> i wskazaniach </w:t>
      </w:r>
      <w:r w:rsidR="000A3AF9">
        <w:t>Zamawiającego</w:t>
      </w:r>
      <w:r>
        <w:t xml:space="preserve"> w terminie przewidzianym kontraktem.</w:t>
      </w:r>
    </w:p>
    <w:p w:rsidR="00D036A8" w:rsidRDefault="00C74466" w:rsidP="00C74466">
      <w:pPr>
        <w:pStyle w:val="Nagwek2"/>
        <w:numPr>
          <w:ilvl w:val="1"/>
          <w:numId w:val="14"/>
        </w:numPr>
        <w:rPr>
          <w:rStyle w:val="Uwydatnienie"/>
          <w:i w:val="0"/>
          <w:iCs w:val="0"/>
        </w:rPr>
      </w:pPr>
      <w:r>
        <w:rPr>
          <w:rStyle w:val="Uwydatnienie"/>
          <w:i w:val="0"/>
          <w:iCs w:val="0"/>
        </w:rPr>
        <w:t xml:space="preserve"> </w:t>
      </w:r>
      <w:bookmarkStart w:id="26" w:name="_Toc431804321"/>
      <w:r w:rsidR="00D036A8" w:rsidRPr="00C74466">
        <w:rPr>
          <w:rStyle w:val="Uwydatnienie"/>
          <w:i w:val="0"/>
          <w:iCs w:val="0"/>
        </w:rPr>
        <w:t>Sprzęt do wykonania instalacji wewnętrznych</w:t>
      </w:r>
      <w:bookmarkEnd w:id="26"/>
    </w:p>
    <w:p w:rsidR="00B9237F" w:rsidRDefault="00B9237F" w:rsidP="00B9237F">
      <w:r>
        <w:t>Wykonawca przystępujący do wymiany instalacji wnętrzowych powinien wykazać się możliwością korzystania z następujących maszyn i sprzętu, gwarantujących właściwą jakość robót:</w:t>
      </w:r>
    </w:p>
    <w:p w:rsidR="00BD28FB" w:rsidRDefault="00B9237F" w:rsidP="00B9237F">
      <w:r>
        <w:t>-</w:t>
      </w:r>
      <w:r>
        <w:tab/>
      </w:r>
      <w:r w:rsidR="00BD28FB">
        <w:t>spawarka do światłowodów,</w:t>
      </w:r>
    </w:p>
    <w:p w:rsidR="00B9237F" w:rsidRDefault="00BD28FB" w:rsidP="00B9237F">
      <w:r>
        <w:t>-</w:t>
      </w:r>
      <w:r>
        <w:tab/>
      </w:r>
      <w:r w:rsidR="00B9237F">
        <w:t>spawarki transformatorowej, wiertarki wieloczynnościowej</w:t>
      </w:r>
      <w:r>
        <w:t>,</w:t>
      </w:r>
    </w:p>
    <w:p w:rsidR="00B9237F" w:rsidRDefault="00B9237F" w:rsidP="00B9237F">
      <w:r>
        <w:lastRenderedPageBreak/>
        <w:t>-</w:t>
      </w:r>
      <w:r>
        <w:tab/>
        <w:t>bruzdownicy</w:t>
      </w:r>
      <w:r w:rsidR="00BD28FB">
        <w:t>,</w:t>
      </w:r>
    </w:p>
    <w:p w:rsidR="00B9237F" w:rsidRDefault="00B9237F" w:rsidP="00B9237F">
      <w:r>
        <w:t>-</w:t>
      </w:r>
      <w:r>
        <w:tab/>
        <w:t>narzędzi do wykonania instalacji teletechnicznej.</w:t>
      </w:r>
    </w:p>
    <w:p w:rsidR="00B9237F" w:rsidRPr="00B9237F" w:rsidRDefault="00B9237F" w:rsidP="00B9237F">
      <w:r>
        <w:t>Liczba i wydajność sprzętu będzie gwarantować przeprowadzenie robót, zgodnie z zasadami określonymi w ST i wskazaniach Inwestora w terminie przewidzianym umową. Sprzęt będący własnością Wykonawcy lub wynajęty do wykonania robót ma być utrzymywany w dobrym stanie technicznym i gotowości do pracy. Będzie on zgodny z normami ochrony środowiska i przepisami dotyczącymi jego użytkowania.</w:t>
      </w:r>
      <w:r>
        <w:br/>
      </w:r>
      <w:r w:rsidR="00187B49">
        <w:t xml:space="preserve">Wykonawca dostarczy </w:t>
      </w:r>
      <w:r w:rsidR="00207F6A">
        <w:t xml:space="preserve">Zamawiającemu – na jego żądanie, </w:t>
      </w:r>
      <w:r>
        <w:t>kopie dokumentów potwierdzających dopuszczenie sprzętu do użytkowania, tam gdzie jest to wymagane przepisami.</w:t>
      </w:r>
      <w:r>
        <w:br/>
        <w:t>Jeżeli ST przewidują możliwość wariantowego użycia sprzętu przy wykonywanych robotach, Wykonawca powiadomi Inwestora o swoim zamiarze wyboru i uzyska jego akceptację przed użyciem sprzętu. Wybrany sprzęt, po akceptacji Inwestora, nie może być później zmieniany bez jego zgody.</w:t>
      </w:r>
      <w:r>
        <w:br/>
        <w:t>Jakikolwiek sprzęt, maszyny, urządzenia i narzędzia nie gwarantujące zachowania warunków umowy, zostaną przez Inwestora zdyskwalifikowane i nie dopuszczone do robót.</w:t>
      </w:r>
    </w:p>
    <w:p w:rsidR="00D036A8" w:rsidRPr="00CB6996" w:rsidRDefault="00D036A8" w:rsidP="0097358F">
      <w:pPr>
        <w:pStyle w:val="Nagwek1"/>
        <w:numPr>
          <w:ilvl w:val="0"/>
          <w:numId w:val="9"/>
        </w:numPr>
        <w:rPr>
          <w:rStyle w:val="Uwydatnienie"/>
        </w:rPr>
      </w:pPr>
      <w:bookmarkStart w:id="27" w:name="_Toc431804322"/>
      <w:r w:rsidRPr="00CB6996">
        <w:rPr>
          <w:rStyle w:val="Uwydatnienie"/>
        </w:rPr>
        <w:t>Transport</w:t>
      </w:r>
      <w:bookmarkEnd w:id="27"/>
    </w:p>
    <w:p w:rsidR="00B9237F" w:rsidRPr="00B9237F" w:rsidRDefault="00B9237F" w:rsidP="00B9237F">
      <w:pPr>
        <w:pStyle w:val="Akapitzlist"/>
        <w:keepNext/>
        <w:keepLines/>
        <w:numPr>
          <w:ilvl w:val="0"/>
          <w:numId w:val="14"/>
        </w:numPr>
        <w:spacing w:before="200" w:after="0"/>
        <w:contextualSpacing w:val="0"/>
        <w:outlineLvl w:val="1"/>
        <w:rPr>
          <w:rStyle w:val="Uwydatnienie"/>
          <w:rFonts w:asciiTheme="majorHAnsi" w:eastAsiaTheme="majorEastAsia" w:hAnsiTheme="majorHAnsi" w:cstheme="majorBidi"/>
          <w:b/>
          <w:bCs/>
          <w:i w:val="0"/>
          <w:iCs w:val="0"/>
          <w:vanish/>
          <w:color w:val="4F81BD" w:themeColor="accent1"/>
          <w:sz w:val="26"/>
          <w:szCs w:val="26"/>
        </w:rPr>
      </w:pPr>
      <w:bookmarkStart w:id="28" w:name="_Toc431798982"/>
      <w:bookmarkStart w:id="29" w:name="_Toc431803582"/>
      <w:bookmarkStart w:id="30" w:name="_Toc431803633"/>
      <w:bookmarkStart w:id="31" w:name="_Toc431804323"/>
      <w:bookmarkEnd w:id="28"/>
      <w:bookmarkEnd w:id="29"/>
      <w:bookmarkEnd w:id="30"/>
      <w:bookmarkEnd w:id="31"/>
    </w:p>
    <w:p w:rsidR="00D036A8" w:rsidRDefault="00B9237F" w:rsidP="00B9237F">
      <w:pPr>
        <w:pStyle w:val="Nagwek2"/>
        <w:numPr>
          <w:ilvl w:val="1"/>
          <w:numId w:val="14"/>
        </w:numPr>
        <w:rPr>
          <w:rStyle w:val="Uwydatnienie"/>
          <w:i w:val="0"/>
          <w:iCs w:val="0"/>
        </w:rPr>
      </w:pPr>
      <w:r>
        <w:rPr>
          <w:rStyle w:val="Uwydatnienie"/>
          <w:i w:val="0"/>
          <w:iCs w:val="0"/>
        </w:rPr>
        <w:t xml:space="preserve"> </w:t>
      </w:r>
      <w:bookmarkStart w:id="32" w:name="_Toc431804324"/>
      <w:r w:rsidR="00D036A8" w:rsidRPr="00B9237F">
        <w:rPr>
          <w:rStyle w:val="Uwydatnienie"/>
          <w:i w:val="0"/>
          <w:iCs w:val="0"/>
        </w:rPr>
        <w:t>Ogólne wymagania</w:t>
      </w:r>
      <w:bookmarkEnd w:id="32"/>
    </w:p>
    <w:p w:rsidR="0020761B" w:rsidRPr="0020761B" w:rsidRDefault="0020761B" w:rsidP="0020761B">
      <w:r>
        <w:t>Wykonawca jest zobowiązany do stosowania jedynie takich środków transportu, które nie wpłyną niekorzystnie na jakość wykonywanych robót.</w:t>
      </w:r>
      <w:r>
        <w:br/>
        <w:t>Liczba środków transportu powinna gwarantować prowadzenie robót zgodnie z zasadami okre</w:t>
      </w:r>
      <w:r w:rsidR="00B113EA">
        <w:t>ślonymi w  dokumentacji zadania</w:t>
      </w:r>
      <w:r>
        <w:t xml:space="preserve">, ST </w:t>
      </w:r>
      <w:r w:rsidR="00B113EA">
        <w:t>i wskaz</w:t>
      </w:r>
      <w:r w:rsidR="0077106B">
        <w:t>aniach Zamawiającego</w:t>
      </w:r>
      <w:r>
        <w:t>, w terminie przewidzianym kontraktem.</w:t>
      </w:r>
    </w:p>
    <w:p w:rsidR="00D036A8" w:rsidRDefault="00B9237F" w:rsidP="00B9237F">
      <w:pPr>
        <w:pStyle w:val="Nagwek2"/>
        <w:numPr>
          <w:ilvl w:val="1"/>
          <w:numId w:val="14"/>
        </w:numPr>
        <w:rPr>
          <w:rStyle w:val="Uwydatnienie"/>
          <w:i w:val="0"/>
          <w:iCs w:val="0"/>
        </w:rPr>
      </w:pPr>
      <w:r>
        <w:rPr>
          <w:rStyle w:val="Uwydatnienie"/>
          <w:i w:val="0"/>
          <w:iCs w:val="0"/>
        </w:rPr>
        <w:t xml:space="preserve"> </w:t>
      </w:r>
      <w:bookmarkStart w:id="33" w:name="_Toc431804325"/>
      <w:r w:rsidR="00D036A8" w:rsidRPr="00B9237F">
        <w:rPr>
          <w:rStyle w:val="Uwydatnienie"/>
          <w:i w:val="0"/>
          <w:iCs w:val="0"/>
        </w:rPr>
        <w:t>Środki transportu</w:t>
      </w:r>
      <w:bookmarkEnd w:id="33"/>
    </w:p>
    <w:p w:rsidR="00B35687" w:rsidRDefault="0020761B" w:rsidP="0020761B">
      <w:r>
        <w:t xml:space="preserve">Wykonawca przystępujący do budowy wnętrzowej instalacji teletechnicznej powinien wykazać </w:t>
      </w:r>
      <w:r w:rsidR="00AA20CC">
        <w:br/>
      </w:r>
      <w:r>
        <w:t xml:space="preserve">się możliwością korzystania z następujących środków transportu: </w:t>
      </w:r>
    </w:p>
    <w:p w:rsidR="0020761B" w:rsidRDefault="00B35687" w:rsidP="0020761B">
      <w:r>
        <w:t>-</w:t>
      </w:r>
      <w:r>
        <w:tab/>
        <w:t>samochodu skrzyniowego</w:t>
      </w:r>
      <w:r w:rsidR="00547BDA">
        <w:t>,</w:t>
      </w:r>
    </w:p>
    <w:p w:rsidR="0020761B" w:rsidRDefault="0020761B" w:rsidP="0020761B">
      <w:r>
        <w:t>-</w:t>
      </w:r>
      <w:r>
        <w:tab/>
        <w:t>samochodu dostawczego</w:t>
      </w:r>
      <w:r w:rsidR="00547BDA">
        <w:t>.</w:t>
      </w:r>
    </w:p>
    <w:p w:rsidR="0020761B" w:rsidRPr="0020761B" w:rsidRDefault="0020761B" w:rsidP="0020761B">
      <w:r>
        <w:t xml:space="preserve">Na środkach transportu przewożone materiały powinny być zabezpieczone przed </w:t>
      </w:r>
      <w:r w:rsidR="00AA20CC">
        <w:br/>
      </w:r>
      <w:r>
        <w:t>ich przemieszczaniem i układane zgodnie z warunkami transportu wydanymi przez ich wytwórcę.</w:t>
      </w:r>
    </w:p>
    <w:p w:rsidR="00D036A8" w:rsidRPr="00CB6996" w:rsidRDefault="00D036A8" w:rsidP="0097358F">
      <w:pPr>
        <w:pStyle w:val="Nagwek1"/>
        <w:numPr>
          <w:ilvl w:val="0"/>
          <w:numId w:val="9"/>
        </w:numPr>
        <w:rPr>
          <w:rStyle w:val="Uwydatnienie"/>
        </w:rPr>
      </w:pPr>
      <w:bookmarkStart w:id="34" w:name="_Toc431804326"/>
      <w:r w:rsidRPr="00CB6996">
        <w:rPr>
          <w:rStyle w:val="Uwydatnienie"/>
        </w:rPr>
        <w:t>Wymagania dotyczące wykonania robót</w:t>
      </w:r>
      <w:bookmarkEnd w:id="34"/>
    </w:p>
    <w:p w:rsidR="000813E3" w:rsidRPr="000813E3" w:rsidRDefault="000813E3" w:rsidP="000813E3">
      <w:pPr>
        <w:pStyle w:val="Akapitzlist"/>
        <w:keepNext/>
        <w:keepLines/>
        <w:numPr>
          <w:ilvl w:val="0"/>
          <w:numId w:val="14"/>
        </w:numPr>
        <w:spacing w:before="200" w:after="0"/>
        <w:contextualSpacing w:val="0"/>
        <w:outlineLvl w:val="1"/>
        <w:rPr>
          <w:rStyle w:val="Uwydatnienie"/>
          <w:rFonts w:asciiTheme="majorHAnsi" w:eastAsiaTheme="majorEastAsia" w:hAnsiTheme="majorHAnsi" w:cstheme="majorBidi"/>
          <w:b/>
          <w:bCs/>
          <w:i w:val="0"/>
          <w:iCs w:val="0"/>
          <w:vanish/>
          <w:color w:val="4F81BD" w:themeColor="accent1"/>
          <w:sz w:val="26"/>
          <w:szCs w:val="26"/>
        </w:rPr>
      </w:pPr>
      <w:bookmarkStart w:id="35" w:name="_Toc431803586"/>
      <w:bookmarkStart w:id="36" w:name="_Toc431803637"/>
      <w:bookmarkStart w:id="37" w:name="_Toc431804327"/>
      <w:bookmarkEnd w:id="35"/>
      <w:bookmarkEnd w:id="36"/>
      <w:bookmarkEnd w:id="37"/>
    </w:p>
    <w:p w:rsidR="00D036A8" w:rsidRDefault="007C6491" w:rsidP="000813E3">
      <w:pPr>
        <w:pStyle w:val="Nagwek2"/>
        <w:numPr>
          <w:ilvl w:val="1"/>
          <w:numId w:val="14"/>
        </w:numPr>
        <w:rPr>
          <w:rStyle w:val="Uwydatnienie"/>
          <w:i w:val="0"/>
          <w:iCs w:val="0"/>
        </w:rPr>
      </w:pPr>
      <w:r>
        <w:rPr>
          <w:rStyle w:val="Uwydatnienie"/>
          <w:i w:val="0"/>
          <w:iCs w:val="0"/>
        </w:rPr>
        <w:t xml:space="preserve"> </w:t>
      </w:r>
      <w:bookmarkStart w:id="38" w:name="_Toc431804328"/>
      <w:r w:rsidR="00D036A8" w:rsidRPr="000813E3">
        <w:rPr>
          <w:rStyle w:val="Uwydatnienie"/>
          <w:i w:val="0"/>
          <w:iCs w:val="0"/>
        </w:rPr>
        <w:t>Budowa instalacji wewnętrznych</w:t>
      </w:r>
      <w:bookmarkEnd w:id="38"/>
    </w:p>
    <w:p w:rsidR="000813E3" w:rsidRDefault="000813E3" w:rsidP="000813E3">
      <w:r>
        <w:t>Metoda budowy uzależniona jest od warunków technicznych narzuconych przez specyfikację techniczną kabla światłowodowego.</w:t>
      </w:r>
      <w:r>
        <w:br/>
        <w:t>Prace związane z budową kabla światłowodowego należy wykonywać zgodnie z normami i przepisami budowy oraz bezpieczeństwa i higie</w:t>
      </w:r>
      <w:r w:rsidR="00547BDA">
        <w:t>ny pracy. Przy wykonywaniu prac</w:t>
      </w:r>
      <w:r>
        <w:t xml:space="preserve"> związanych z budową kabla światłowodowego, bez względu na rodzaj i sposób jego montażu, należy przeprowadzić następujące roboty podstawowe:</w:t>
      </w:r>
    </w:p>
    <w:p w:rsidR="000813E3" w:rsidRDefault="000813E3" w:rsidP="000813E3">
      <w:r>
        <w:lastRenderedPageBreak/>
        <w:t>-</w:t>
      </w:r>
      <w:r>
        <w:tab/>
      </w:r>
      <w:r w:rsidR="007C6491">
        <w:t>trasowanie</w:t>
      </w:r>
      <w:r w:rsidR="00547BDA">
        <w:t>,</w:t>
      </w:r>
    </w:p>
    <w:p w:rsidR="000813E3" w:rsidRDefault="000813E3" w:rsidP="000813E3">
      <w:r>
        <w:t>-</w:t>
      </w:r>
      <w:r>
        <w:tab/>
        <w:t>montaż kon</w:t>
      </w:r>
      <w:r w:rsidR="007C6491">
        <w:t>strukcji wsporczych i uchwytów</w:t>
      </w:r>
      <w:r w:rsidR="00547BDA">
        <w:t>,</w:t>
      </w:r>
    </w:p>
    <w:p w:rsidR="000813E3" w:rsidRDefault="000813E3" w:rsidP="000813E3">
      <w:r>
        <w:t>-</w:t>
      </w:r>
      <w:r>
        <w:tab/>
        <w:t>pr</w:t>
      </w:r>
      <w:r w:rsidR="007C6491">
        <w:t>zejścia przez ściany i stropy</w:t>
      </w:r>
      <w:r w:rsidR="00547BDA">
        <w:t>,</w:t>
      </w:r>
    </w:p>
    <w:p w:rsidR="000813E3" w:rsidRDefault="007C6491" w:rsidP="000813E3">
      <w:r>
        <w:t>-</w:t>
      </w:r>
      <w:r>
        <w:tab/>
        <w:t>montaż sprzętu i osprzętu</w:t>
      </w:r>
      <w:r w:rsidR="00547BDA">
        <w:t>,</w:t>
      </w:r>
    </w:p>
    <w:p w:rsidR="000813E3" w:rsidRDefault="007C6491" w:rsidP="000813E3">
      <w:r>
        <w:t>-</w:t>
      </w:r>
      <w:r>
        <w:tab/>
        <w:t>łączenie przewodów</w:t>
      </w:r>
      <w:r w:rsidR="00547BDA">
        <w:t>,</w:t>
      </w:r>
    </w:p>
    <w:p w:rsidR="000813E3" w:rsidRPr="000813E3" w:rsidRDefault="000813E3" w:rsidP="000813E3">
      <w:r>
        <w:t>-</w:t>
      </w:r>
      <w:r>
        <w:tab/>
        <w:t>ochrona przed porażeniem prądem elektry</w:t>
      </w:r>
      <w:r w:rsidR="007C6491">
        <w:t>cznym</w:t>
      </w:r>
      <w:r w:rsidR="00547BDA">
        <w:t>.</w:t>
      </w:r>
    </w:p>
    <w:p w:rsidR="00D036A8" w:rsidRDefault="007C6491" w:rsidP="000813E3">
      <w:pPr>
        <w:pStyle w:val="Nagwek2"/>
        <w:numPr>
          <w:ilvl w:val="1"/>
          <w:numId w:val="14"/>
        </w:numPr>
        <w:rPr>
          <w:rStyle w:val="Uwydatnienie"/>
          <w:i w:val="0"/>
          <w:iCs w:val="0"/>
        </w:rPr>
      </w:pPr>
      <w:r>
        <w:rPr>
          <w:rStyle w:val="Uwydatnienie"/>
          <w:i w:val="0"/>
          <w:iCs w:val="0"/>
        </w:rPr>
        <w:t xml:space="preserve"> </w:t>
      </w:r>
      <w:bookmarkStart w:id="39" w:name="_Toc431804329"/>
      <w:r w:rsidR="00D036A8" w:rsidRPr="000813E3">
        <w:rPr>
          <w:rStyle w:val="Uwydatnienie"/>
          <w:i w:val="0"/>
          <w:iCs w:val="0"/>
        </w:rPr>
        <w:t>Trasowanie</w:t>
      </w:r>
      <w:bookmarkEnd w:id="39"/>
    </w:p>
    <w:p w:rsidR="007C6491" w:rsidRPr="007C6491" w:rsidRDefault="007C6491" w:rsidP="007C6491">
      <w:r w:rsidRPr="007C6491">
        <w:t xml:space="preserve">Trasa instalacji </w:t>
      </w:r>
      <w:r>
        <w:t>teletechnicznych</w:t>
      </w:r>
      <w:r w:rsidRPr="007C6491">
        <w:t xml:space="preserve"> powinna przebiegać bezkolizyjnie z innymi instalacjami</w:t>
      </w:r>
      <w:r w:rsidR="00FD272E">
        <w:br/>
      </w:r>
      <w:r w:rsidRPr="007C6491">
        <w:t xml:space="preserve"> i urządzeniami, powinna być przejrzysta, prosta i dostępna dla prawidłowej konserwacji oraz remontów. Powinna przebiegać w liniach poziomych i pionowych.</w:t>
      </w:r>
    </w:p>
    <w:p w:rsidR="00D036A8" w:rsidRDefault="007C6491" w:rsidP="000813E3">
      <w:pPr>
        <w:pStyle w:val="Nagwek2"/>
        <w:numPr>
          <w:ilvl w:val="1"/>
          <w:numId w:val="14"/>
        </w:numPr>
        <w:rPr>
          <w:rStyle w:val="Uwydatnienie"/>
          <w:i w:val="0"/>
          <w:iCs w:val="0"/>
        </w:rPr>
      </w:pPr>
      <w:r>
        <w:rPr>
          <w:rStyle w:val="Uwydatnienie"/>
          <w:i w:val="0"/>
          <w:iCs w:val="0"/>
        </w:rPr>
        <w:t xml:space="preserve"> </w:t>
      </w:r>
      <w:bookmarkStart w:id="40" w:name="_Toc431804330"/>
      <w:r w:rsidR="00D036A8" w:rsidRPr="000813E3">
        <w:rPr>
          <w:rStyle w:val="Uwydatnienie"/>
          <w:i w:val="0"/>
          <w:iCs w:val="0"/>
        </w:rPr>
        <w:t>Montaż konstrukcji wsporczych i uchwytów</w:t>
      </w:r>
      <w:bookmarkEnd w:id="40"/>
    </w:p>
    <w:p w:rsidR="007C6491" w:rsidRPr="007C6491" w:rsidRDefault="007C6491" w:rsidP="007C6491">
      <w:r w:rsidRPr="007C6491">
        <w:t xml:space="preserve">Konstrukcje wsporcze i uchwyty przewidziane do ułożenia na nich instalacji </w:t>
      </w:r>
      <w:r>
        <w:t>teletechnicznej</w:t>
      </w:r>
      <w:r w:rsidRPr="007C6491">
        <w:t xml:space="preserve">, </w:t>
      </w:r>
      <w:r w:rsidR="00AA20CC">
        <w:br/>
      </w:r>
      <w:r w:rsidRPr="007C6491">
        <w:t>bez względu na rodzaj instalacji, powinny być zamocowane do podłoża (ścian, stropów, elementów konstrukcyjnych budynków itp.) w sposób trwały, przy pomocy typowych elementów konstrukcyjnych, uwzględniający warunki technologiczne, w jakich dana instalacja będzie pracować.</w:t>
      </w:r>
    </w:p>
    <w:p w:rsidR="00D036A8" w:rsidRDefault="007C6491" w:rsidP="000813E3">
      <w:pPr>
        <w:pStyle w:val="Nagwek2"/>
        <w:numPr>
          <w:ilvl w:val="1"/>
          <w:numId w:val="14"/>
        </w:numPr>
        <w:rPr>
          <w:rStyle w:val="Uwydatnienie"/>
          <w:i w:val="0"/>
          <w:iCs w:val="0"/>
        </w:rPr>
      </w:pPr>
      <w:r>
        <w:rPr>
          <w:rStyle w:val="Uwydatnienie"/>
          <w:i w:val="0"/>
          <w:iCs w:val="0"/>
        </w:rPr>
        <w:t xml:space="preserve"> </w:t>
      </w:r>
      <w:bookmarkStart w:id="41" w:name="_Toc431804331"/>
      <w:r w:rsidR="00D036A8" w:rsidRPr="000813E3">
        <w:rPr>
          <w:rStyle w:val="Uwydatnienie"/>
          <w:i w:val="0"/>
          <w:iCs w:val="0"/>
        </w:rPr>
        <w:t>Układanie przewodów</w:t>
      </w:r>
      <w:bookmarkEnd w:id="41"/>
    </w:p>
    <w:p w:rsidR="007C6491" w:rsidRPr="007C6491" w:rsidRDefault="007C6491" w:rsidP="007C6491">
      <w:r>
        <w:t>Instalację w rurach stosuje się w miejscach gdzie przewody mogą one być narażone na uszkodzenia mechaniczne. Wciąganie przewodów do rur należy wykonywać za pomocą specjalnego osprzętu montażowego. Przed przystąpieniem do wciągania przewodów w rury instalacyjne, należy sprawdzić prawidłowość wykonanego orurowania, zamocowania sprzętu i osprzętu, oraz jego przelotowość.</w:t>
      </w:r>
      <w:r>
        <w:br/>
        <w:t>Średnica dławicy i otworu uszczelniającego powinna być dostosowana do średnicy zewnętrznej przewodu lub kabla. Przejścia przez ściany i stropy należy wykonać wg pkt 5.5. ST. Łączenie przewodów wykonywać zgodnie z za</w:t>
      </w:r>
      <w:r w:rsidR="000660E5">
        <w:t>leceniami producenta przewodów.</w:t>
      </w:r>
    </w:p>
    <w:p w:rsidR="00D036A8" w:rsidRDefault="007C6491" w:rsidP="000813E3">
      <w:pPr>
        <w:pStyle w:val="Nagwek2"/>
        <w:numPr>
          <w:ilvl w:val="1"/>
          <w:numId w:val="14"/>
        </w:numPr>
        <w:rPr>
          <w:rStyle w:val="Uwydatnienie"/>
          <w:i w:val="0"/>
          <w:iCs w:val="0"/>
        </w:rPr>
      </w:pPr>
      <w:r>
        <w:rPr>
          <w:rStyle w:val="Uwydatnienie"/>
          <w:i w:val="0"/>
          <w:iCs w:val="0"/>
        </w:rPr>
        <w:t xml:space="preserve"> </w:t>
      </w:r>
      <w:bookmarkStart w:id="42" w:name="_Toc431804332"/>
      <w:r w:rsidR="00D036A8" w:rsidRPr="000813E3">
        <w:rPr>
          <w:rStyle w:val="Uwydatnienie"/>
          <w:i w:val="0"/>
          <w:iCs w:val="0"/>
        </w:rPr>
        <w:t>Przejścia przez ściany i stropy</w:t>
      </w:r>
      <w:bookmarkEnd w:id="42"/>
    </w:p>
    <w:p w:rsidR="007C6491" w:rsidRPr="007C6491" w:rsidRDefault="007C6491" w:rsidP="007C6491">
      <w:r>
        <w:t>Wszystkie przejścia kabla światłowodowego i telefonicznego przez ściany i stropy itp. muszą być chronione przed uszkodzeniami. Przejścia należy wykonywać w przepustach rurowych, przejścia pomiędzy pomieszczeniami o różnych atmosferach powinny być wykonane w sposób szczelny, zapewniające nie przedostawanie się wyziewów.</w:t>
      </w:r>
      <w:r>
        <w:br/>
        <w:t>Przejścia przez ściany, które stanowią oddzielenia przeciwpożarowe, należy wykonywać</w:t>
      </w:r>
      <w:r w:rsidR="00FD272E">
        <w:br/>
      </w:r>
      <w:r>
        <w:t xml:space="preserve"> w przepustach instalacyjnych o odporności ogniowej nie mniejszej niż odporność ogniowa przegrody. Obwody instalacji teletechnicznych przechodzące przez stropy, należy chronić </w:t>
      </w:r>
      <w:r w:rsidR="00AA20CC">
        <w:br/>
      </w:r>
      <w:r>
        <w:t>do wysokości bezpiecznej, przed przypadkowymi uszkodzeniami. Jako osłony przed uszkodzeniem należy stosować rury stalowe, rury z tworzyw sztucznych, listwy naścienne itp.</w:t>
      </w:r>
    </w:p>
    <w:p w:rsidR="00D036A8" w:rsidRPr="00CB6996" w:rsidRDefault="00D036A8" w:rsidP="0097358F">
      <w:pPr>
        <w:pStyle w:val="Nagwek1"/>
        <w:numPr>
          <w:ilvl w:val="0"/>
          <w:numId w:val="9"/>
        </w:numPr>
        <w:rPr>
          <w:rStyle w:val="Uwydatnienie"/>
        </w:rPr>
      </w:pPr>
      <w:bookmarkStart w:id="43" w:name="_Toc431804333"/>
      <w:r w:rsidRPr="00CB6996">
        <w:rPr>
          <w:rStyle w:val="Uwydatnienie"/>
        </w:rPr>
        <w:lastRenderedPageBreak/>
        <w:t>Kontrola jakości robót</w:t>
      </w:r>
      <w:bookmarkEnd w:id="43"/>
    </w:p>
    <w:p w:rsidR="006B39A9" w:rsidRPr="006B39A9" w:rsidRDefault="006B39A9" w:rsidP="006B39A9">
      <w:pPr>
        <w:pStyle w:val="Akapitzlist"/>
        <w:keepNext/>
        <w:keepLines/>
        <w:numPr>
          <w:ilvl w:val="0"/>
          <w:numId w:val="14"/>
        </w:numPr>
        <w:spacing w:before="200" w:after="0"/>
        <w:contextualSpacing w:val="0"/>
        <w:outlineLvl w:val="1"/>
        <w:rPr>
          <w:rStyle w:val="Uwydatnienie"/>
          <w:rFonts w:asciiTheme="majorHAnsi" w:eastAsiaTheme="majorEastAsia" w:hAnsiTheme="majorHAnsi" w:cstheme="majorBidi"/>
          <w:b/>
          <w:bCs/>
          <w:i w:val="0"/>
          <w:iCs w:val="0"/>
          <w:vanish/>
          <w:color w:val="4F81BD" w:themeColor="accent1"/>
          <w:sz w:val="26"/>
          <w:szCs w:val="26"/>
        </w:rPr>
      </w:pPr>
      <w:bookmarkStart w:id="44" w:name="_Toc431803593"/>
      <w:bookmarkStart w:id="45" w:name="_Toc431803644"/>
      <w:bookmarkStart w:id="46" w:name="_Toc431804334"/>
      <w:bookmarkEnd w:id="44"/>
      <w:bookmarkEnd w:id="45"/>
      <w:bookmarkEnd w:id="46"/>
    </w:p>
    <w:p w:rsidR="00D036A8" w:rsidRDefault="006B39A9" w:rsidP="006B39A9">
      <w:pPr>
        <w:pStyle w:val="Nagwek2"/>
        <w:numPr>
          <w:ilvl w:val="1"/>
          <w:numId w:val="14"/>
        </w:numPr>
        <w:rPr>
          <w:rStyle w:val="Uwydatnienie"/>
          <w:i w:val="0"/>
          <w:iCs w:val="0"/>
        </w:rPr>
      </w:pPr>
      <w:r>
        <w:rPr>
          <w:rStyle w:val="Uwydatnienie"/>
          <w:i w:val="0"/>
          <w:iCs w:val="0"/>
        </w:rPr>
        <w:t xml:space="preserve"> </w:t>
      </w:r>
      <w:bookmarkStart w:id="47" w:name="_Toc431804335"/>
      <w:r w:rsidR="00D036A8" w:rsidRPr="006B39A9">
        <w:rPr>
          <w:rStyle w:val="Uwydatnienie"/>
          <w:i w:val="0"/>
          <w:iCs w:val="0"/>
        </w:rPr>
        <w:t>Ogólne zasady kontroli jakości robót</w:t>
      </w:r>
      <w:bookmarkEnd w:id="47"/>
    </w:p>
    <w:p w:rsidR="006B39A9" w:rsidRPr="006B39A9" w:rsidRDefault="006B39A9" w:rsidP="006B39A9">
      <w:r>
        <w:t xml:space="preserve">Celem kontroli jest stwierdzenie osiągnięcia założonej </w:t>
      </w:r>
      <w:r w:rsidR="008825BC">
        <w:t xml:space="preserve">jakości wykonywanych robót przy </w:t>
      </w:r>
      <w:r>
        <w:t>budowie wnętrz</w:t>
      </w:r>
      <w:r w:rsidR="008825BC">
        <w:t xml:space="preserve">owych instalacji elektrycznych. </w:t>
      </w:r>
      <w:r>
        <w:t xml:space="preserve">Wykonawca ma obowiązek wykonania pełnego zakresu badań na budowie w celu wskazania </w:t>
      </w:r>
      <w:r w:rsidR="008825BC">
        <w:t>Zleceniodawcy</w:t>
      </w:r>
      <w:r>
        <w:t xml:space="preserve"> zgodności dostarczonych materiałów i realizowanych robót z </w:t>
      </w:r>
      <w:r w:rsidR="00DF3980">
        <w:t>ST.</w:t>
      </w:r>
      <w:r w:rsidR="008825BC">
        <w:br/>
      </w:r>
      <w:r>
        <w:t>Materiały posiadające atest producenta stwierdzający ich pełną zgodność z warunkami podanymi</w:t>
      </w:r>
      <w:r w:rsidR="00FD272E">
        <w:br/>
      </w:r>
      <w:r>
        <w:t xml:space="preserve">w specyfikacjach, mogą być przez </w:t>
      </w:r>
      <w:r w:rsidR="008825BC">
        <w:t>Zleceniodawcę</w:t>
      </w:r>
      <w:r>
        <w:t xml:space="preserve"> d</w:t>
      </w:r>
      <w:r w:rsidR="008825BC">
        <w:t>opuszczone do użycia bez badań.</w:t>
      </w:r>
      <w:r w:rsidR="008825BC">
        <w:br/>
      </w:r>
      <w:r>
        <w:t xml:space="preserve">Przed przystąpieniem do badania, Wykonawca powinien </w:t>
      </w:r>
      <w:r w:rsidR="008825BC">
        <w:t>Inwestora o rodzaju i terminie badania.</w:t>
      </w:r>
      <w:r w:rsidR="008825BC">
        <w:br/>
      </w:r>
      <w:r>
        <w:t>Po wykonaniu badania, Wykonawca przedstawia na piśmie wyniki badań do akceptacji I</w:t>
      </w:r>
      <w:r w:rsidR="008825BC">
        <w:t>nwestora.</w:t>
      </w:r>
      <w:r w:rsidR="008825BC">
        <w:br/>
      </w:r>
      <w:r>
        <w:t xml:space="preserve">Wykonawca powiadamia pisemnie </w:t>
      </w:r>
      <w:r w:rsidR="008825BC">
        <w:t>Inwestora</w:t>
      </w:r>
      <w:r>
        <w:t xml:space="preserve"> o zakończeniu każdej roboty zanikającej, którą może kontynuować dopiero po stwierdzeniu przez </w:t>
      </w:r>
      <w:r w:rsidR="008825BC">
        <w:t>Inwestora</w:t>
      </w:r>
      <w:r>
        <w:t xml:space="preserve"> założonej jakości.</w:t>
      </w:r>
    </w:p>
    <w:p w:rsidR="00D036A8" w:rsidRDefault="006B39A9" w:rsidP="006B39A9">
      <w:pPr>
        <w:pStyle w:val="Nagwek2"/>
        <w:numPr>
          <w:ilvl w:val="1"/>
          <w:numId w:val="14"/>
        </w:numPr>
        <w:rPr>
          <w:rStyle w:val="Uwydatnienie"/>
          <w:i w:val="0"/>
          <w:iCs w:val="0"/>
        </w:rPr>
      </w:pPr>
      <w:r>
        <w:rPr>
          <w:rStyle w:val="Uwydatnienie"/>
          <w:i w:val="0"/>
          <w:iCs w:val="0"/>
        </w:rPr>
        <w:t xml:space="preserve"> </w:t>
      </w:r>
      <w:bookmarkStart w:id="48" w:name="_Toc431804336"/>
      <w:r w:rsidR="00D036A8" w:rsidRPr="006B39A9">
        <w:rPr>
          <w:rStyle w:val="Uwydatnienie"/>
          <w:i w:val="0"/>
          <w:iCs w:val="0"/>
        </w:rPr>
        <w:t>Badania przed przystąpieniem do robót</w:t>
      </w:r>
      <w:bookmarkEnd w:id="48"/>
    </w:p>
    <w:p w:rsidR="008825BC" w:rsidRPr="008825BC" w:rsidRDefault="008825BC" w:rsidP="008825BC">
      <w:r>
        <w:t xml:space="preserve">Przed przystąpieniem do robót, Wykonawca powinien uzyskać od producentów zaświadczenia </w:t>
      </w:r>
      <w:r w:rsidR="00AA20CC">
        <w:br/>
      </w:r>
      <w:r>
        <w:t>o jakości lub atesty stosowanych materiałów.</w:t>
      </w:r>
      <w:r>
        <w:br/>
        <w:t xml:space="preserve">W wyniku badań testujących </w:t>
      </w:r>
      <w:r w:rsidR="00DF3980">
        <w:t>należy przedstawić Zamawiającemu</w:t>
      </w:r>
      <w:r>
        <w:t xml:space="preserve"> świadectwa cechowania.</w:t>
      </w:r>
    </w:p>
    <w:p w:rsidR="00D036A8" w:rsidRDefault="006B39A9" w:rsidP="006B39A9">
      <w:pPr>
        <w:pStyle w:val="Nagwek2"/>
        <w:numPr>
          <w:ilvl w:val="1"/>
          <w:numId w:val="14"/>
        </w:numPr>
        <w:rPr>
          <w:rStyle w:val="Uwydatnienie"/>
          <w:i w:val="0"/>
          <w:iCs w:val="0"/>
        </w:rPr>
      </w:pPr>
      <w:r>
        <w:rPr>
          <w:rStyle w:val="Uwydatnienie"/>
          <w:i w:val="0"/>
          <w:iCs w:val="0"/>
        </w:rPr>
        <w:t xml:space="preserve"> </w:t>
      </w:r>
      <w:bookmarkStart w:id="49" w:name="_Toc431804337"/>
      <w:r w:rsidR="00D036A8" w:rsidRPr="006B39A9">
        <w:rPr>
          <w:rStyle w:val="Uwydatnienie"/>
          <w:i w:val="0"/>
          <w:iCs w:val="0"/>
        </w:rPr>
        <w:t>Badania w czasie wykonywania robót</w:t>
      </w:r>
      <w:bookmarkEnd w:id="49"/>
    </w:p>
    <w:p w:rsidR="008825BC" w:rsidRDefault="008825BC" w:rsidP="008825BC">
      <w:r w:rsidRPr="008825BC">
        <w:t>Badaniom w czasie wykonywania robót powinny podlegać:</w:t>
      </w:r>
    </w:p>
    <w:p w:rsidR="008825BC" w:rsidRPr="008825BC" w:rsidRDefault="008825BC" w:rsidP="008825BC">
      <w:pPr>
        <w:pStyle w:val="Akapitzlist"/>
        <w:numPr>
          <w:ilvl w:val="0"/>
          <w:numId w:val="15"/>
        </w:numPr>
        <w:rPr>
          <w:vanish/>
        </w:rPr>
      </w:pPr>
    </w:p>
    <w:p w:rsidR="008825BC" w:rsidRPr="008825BC" w:rsidRDefault="008825BC" w:rsidP="008825BC">
      <w:pPr>
        <w:pStyle w:val="Akapitzlist"/>
        <w:numPr>
          <w:ilvl w:val="0"/>
          <w:numId w:val="15"/>
        </w:numPr>
        <w:rPr>
          <w:vanish/>
        </w:rPr>
      </w:pPr>
    </w:p>
    <w:p w:rsidR="008825BC" w:rsidRPr="008825BC" w:rsidRDefault="008825BC" w:rsidP="008825BC">
      <w:pPr>
        <w:pStyle w:val="Akapitzlist"/>
        <w:numPr>
          <w:ilvl w:val="0"/>
          <w:numId w:val="15"/>
        </w:numPr>
        <w:rPr>
          <w:vanish/>
        </w:rPr>
      </w:pPr>
    </w:p>
    <w:p w:rsidR="008825BC" w:rsidRPr="008825BC" w:rsidRDefault="008825BC" w:rsidP="008825BC">
      <w:pPr>
        <w:pStyle w:val="Akapitzlist"/>
        <w:numPr>
          <w:ilvl w:val="0"/>
          <w:numId w:val="15"/>
        </w:numPr>
        <w:rPr>
          <w:vanish/>
        </w:rPr>
      </w:pPr>
    </w:p>
    <w:p w:rsidR="008825BC" w:rsidRPr="008825BC" w:rsidRDefault="008825BC" w:rsidP="008825BC">
      <w:pPr>
        <w:pStyle w:val="Akapitzlist"/>
        <w:numPr>
          <w:ilvl w:val="0"/>
          <w:numId w:val="15"/>
        </w:numPr>
        <w:rPr>
          <w:vanish/>
        </w:rPr>
      </w:pPr>
    </w:p>
    <w:p w:rsidR="008825BC" w:rsidRPr="008825BC" w:rsidRDefault="008825BC" w:rsidP="008825BC">
      <w:pPr>
        <w:pStyle w:val="Akapitzlist"/>
        <w:numPr>
          <w:ilvl w:val="0"/>
          <w:numId w:val="15"/>
        </w:numPr>
        <w:rPr>
          <w:vanish/>
        </w:rPr>
      </w:pPr>
    </w:p>
    <w:p w:rsidR="008825BC" w:rsidRPr="008825BC" w:rsidRDefault="008825BC" w:rsidP="008825BC">
      <w:pPr>
        <w:pStyle w:val="Akapitzlist"/>
        <w:numPr>
          <w:ilvl w:val="1"/>
          <w:numId w:val="15"/>
        </w:numPr>
        <w:rPr>
          <w:vanish/>
        </w:rPr>
      </w:pPr>
    </w:p>
    <w:p w:rsidR="008825BC" w:rsidRPr="008825BC" w:rsidRDefault="008825BC" w:rsidP="008825BC">
      <w:pPr>
        <w:pStyle w:val="Akapitzlist"/>
        <w:numPr>
          <w:ilvl w:val="1"/>
          <w:numId w:val="15"/>
        </w:numPr>
        <w:rPr>
          <w:vanish/>
        </w:rPr>
      </w:pPr>
    </w:p>
    <w:p w:rsidR="008825BC" w:rsidRPr="008825BC" w:rsidRDefault="008825BC" w:rsidP="008825BC">
      <w:pPr>
        <w:pStyle w:val="Akapitzlist"/>
        <w:numPr>
          <w:ilvl w:val="1"/>
          <w:numId w:val="15"/>
        </w:numPr>
        <w:rPr>
          <w:vanish/>
        </w:rPr>
      </w:pPr>
    </w:p>
    <w:p w:rsidR="008825BC" w:rsidRDefault="008825BC" w:rsidP="008825BC">
      <w:pPr>
        <w:pStyle w:val="Akapitzlist"/>
        <w:numPr>
          <w:ilvl w:val="2"/>
          <w:numId w:val="15"/>
        </w:numPr>
        <w:ind w:left="0" w:firstLine="720"/>
      </w:pPr>
      <w:r>
        <w:t xml:space="preserve"> Osadzone (zamocowane) konstrukcje wsporcze pod kable, przewody, listwy naścienne, kanały instalacyjne, itp.</w:t>
      </w:r>
    </w:p>
    <w:p w:rsidR="008825BC" w:rsidRDefault="008825BC" w:rsidP="008825BC">
      <w:pPr>
        <w:pStyle w:val="Akapitzlist"/>
        <w:numPr>
          <w:ilvl w:val="2"/>
          <w:numId w:val="15"/>
        </w:numPr>
        <w:ind w:left="0" w:firstLine="720"/>
      </w:pPr>
      <w:r>
        <w:t xml:space="preserve"> Ułożone rury, kanału instalacyjnego przed wciągnięciem przewodów.</w:t>
      </w:r>
    </w:p>
    <w:p w:rsidR="008825BC" w:rsidRDefault="008825BC" w:rsidP="008825BC">
      <w:pPr>
        <w:pStyle w:val="Akapitzlist"/>
        <w:numPr>
          <w:ilvl w:val="2"/>
          <w:numId w:val="15"/>
        </w:numPr>
        <w:ind w:left="0" w:firstLine="720"/>
      </w:pPr>
      <w:r>
        <w:t xml:space="preserve"> Osadzone (zamocowane) konstrukcje wsporcze przed zamontowaniem aparatów.</w:t>
      </w:r>
    </w:p>
    <w:p w:rsidR="008825BC" w:rsidRDefault="008825BC" w:rsidP="008825BC">
      <w:pPr>
        <w:pStyle w:val="Akapitzlist"/>
        <w:numPr>
          <w:ilvl w:val="2"/>
          <w:numId w:val="15"/>
        </w:numPr>
        <w:ind w:left="0" w:firstLine="720"/>
      </w:pPr>
      <w:r>
        <w:t xml:space="preserve"> Instalacje przed załączeniem napięcia.</w:t>
      </w:r>
    </w:p>
    <w:p w:rsidR="008825BC" w:rsidRDefault="008825BC" w:rsidP="008825BC">
      <w:pPr>
        <w:pStyle w:val="Akapitzlist"/>
        <w:numPr>
          <w:ilvl w:val="2"/>
          <w:numId w:val="15"/>
        </w:numPr>
        <w:ind w:left="0" w:firstLine="720"/>
      </w:pPr>
      <w:r>
        <w:t xml:space="preserve"> Instalacje wtynkowe przed tynkowaniem.</w:t>
      </w:r>
    </w:p>
    <w:p w:rsidR="008825BC" w:rsidRDefault="008825BC" w:rsidP="008825BC">
      <w:pPr>
        <w:pStyle w:val="Akapitzlist"/>
        <w:numPr>
          <w:ilvl w:val="2"/>
          <w:numId w:val="15"/>
        </w:numPr>
        <w:ind w:left="0" w:firstLine="720"/>
      </w:pPr>
      <w:r>
        <w:t xml:space="preserve"> Inne fragmenty instalacji które będą niewidoczne lub bardzo trudne do sprawdzenia po zakończeniu robót montażowych.</w:t>
      </w:r>
    </w:p>
    <w:p w:rsidR="008825BC" w:rsidRDefault="008825BC" w:rsidP="008825BC">
      <w:pPr>
        <w:pStyle w:val="Akapitzlist"/>
        <w:numPr>
          <w:ilvl w:val="2"/>
          <w:numId w:val="15"/>
        </w:numPr>
        <w:ind w:left="0" w:firstLine="720"/>
      </w:pPr>
      <w:r>
        <w:t xml:space="preserve"> Sprawdzenie kabli polega na stwierdzeniu ich zgodności z wymaganiami norm przedmiotowych lub dokumentów, według których zostały wykonan</w:t>
      </w:r>
      <w:r w:rsidR="001C20EC">
        <w:t>e, na podstawie atestów, protoko</w:t>
      </w:r>
      <w:r>
        <w:t>łów odbioru albo innych dokumentów.</w:t>
      </w:r>
    </w:p>
    <w:p w:rsidR="008825BC" w:rsidRPr="008825BC" w:rsidRDefault="008825BC" w:rsidP="008825BC">
      <w:pPr>
        <w:pStyle w:val="Akapitzlist"/>
        <w:numPr>
          <w:ilvl w:val="2"/>
          <w:numId w:val="15"/>
        </w:numPr>
        <w:ind w:left="0" w:firstLine="720"/>
      </w:pPr>
      <w:r>
        <w:t xml:space="preserve"> Sprawdzenie ciągłości żył. Sprawdzenie ciągłości żył wykonać przy użyciu przyrządów </w:t>
      </w:r>
      <w:r w:rsidR="001C20EC">
        <w:t>dedykowanych przez producenta do takich pomiarów</w:t>
      </w:r>
      <w:r>
        <w:t>. Wynik sprawdzenia należy uznać za dodatni, jeżeli poszczególne żyły nie mają przerw oraz jeśli końce przewodów są oznaczone prawidłowo.</w:t>
      </w:r>
    </w:p>
    <w:p w:rsidR="00D036A8" w:rsidRDefault="006B39A9" w:rsidP="006B39A9">
      <w:pPr>
        <w:pStyle w:val="Nagwek2"/>
        <w:numPr>
          <w:ilvl w:val="1"/>
          <w:numId w:val="14"/>
        </w:numPr>
        <w:rPr>
          <w:rStyle w:val="Uwydatnienie"/>
          <w:i w:val="0"/>
          <w:iCs w:val="0"/>
        </w:rPr>
      </w:pPr>
      <w:r>
        <w:rPr>
          <w:rStyle w:val="Uwydatnienie"/>
          <w:i w:val="0"/>
          <w:iCs w:val="0"/>
        </w:rPr>
        <w:t xml:space="preserve"> </w:t>
      </w:r>
      <w:bookmarkStart w:id="50" w:name="_Toc431804338"/>
      <w:r w:rsidR="00D036A8" w:rsidRPr="006B39A9">
        <w:rPr>
          <w:rStyle w:val="Uwydatnienie"/>
          <w:i w:val="0"/>
          <w:iCs w:val="0"/>
        </w:rPr>
        <w:t>Badania po wykonaniu robót</w:t>
      </w:r>
      <w:bookmarkEnd w:id="50"/>
    </w:p>
    <w:p w:rsidR="001C20EC" w:rsidRPr="001C20EC" w:rsidRDefault="001C20EC" w:rsidP="001C20EC">
      <w:r w:rsidRPr="001C20EC">
        <w:t xml:space="preserve">W przypadku zadawalających wyników pomiarów i badań wykonanych przed i w czasie wykonywania robót, na wniosek Wykonawcy, </w:t>
      </w:r>
      <w:r>
        <w:t>Inwestor</w:t>
      </w:r>
      <w:r w:rsidRPr="001C20EC">
        <w:t xml:space="preserve"> może wyrazić zgodę na niewykonywanie badań </w:t>
      </w:r>
      <w:r w:rsidR="00AA20CC">
        <w:br/>
      </w:r>
      <w:r w:rsidRPr="001C20EC">
        <w:t>po wykonaniu robót.</w:t>
      </w:r>
    </w:p>
    <w:p w:rsidR="00D036A8" w:rsidRDefault="006B39A9" w:rsidP="006B39A9">
      <w:pPr>
        <w:pStyle w:val="Nagwek2"/>
        <w:numPr>
          <w:ilvl w:val="1"/>
          <w:numId w:val="14"/>
        </w:numPr>
        <w:rPr>
          <w:rStyle w:val="Uwydatnienie"/>
          <w:i w:val="0"/>
          <w:iCs w:val="0"/>
        </w:rPr>
      </w:pPr>
      <w:r>
        <w:rPr>
          <w:rStyle w:val="Uwydatnienie"/>
          <w:i w:val="0"/>
          <w:iCs w:val="0"/>
        </w:rPr>
        <w:t xml:space="preserve"> </w:t>
      </w:r>
      <w:bookmarkStart w:id="51" w:name="_Toc431804339"/>
      <w:r w:rsidR="00D036A8" w:rsidRPr="006B39A9">
        <w:rPr>
          <w:rStyle w:val="Uwydatnienie"/>
          <w:i w:val="0"/>
          <w:iCs w:val="0"/>
        </w:rPr>
        <w:t>Raport z badań</w:t>
      </w:r>
      <w:bookmarkEnd w:id="51"/>
    </w:p>
    <w:p w:rsidR="001C20EC" w:rsidRPr="001C20EC" w:rsidRDefault="001C20EC" w:rsidP="001C20EC">
      <w:r w:rsidRPr="001C20EC">
        <w:t xml:space="preserve">Wykonawca będzie przekazywać Inwestorowi kopie raportów z </w:t>
      </w:r>
      <w:r w:rsidR="009F79E7">
        <w:t>wynikami badań</w:t>
      </w:r>
      <w:r w:rsidRPr="001C20EC">
        <w:t>. Wyniki badań (kopie) będą przekazywane Inwestorowi na formularzach według d</w:t>
      </w:r>
      <w:r>
        <w:t>ostarczonego przez niego wzoru l</w:t>
      </w:r>
      <w:r w:rsidRPr="001C20EC">
        <w:t>ub innych, przez niego zaaprobowanych.</w:t>
      </w:r>
    </w:p>
    <w:p w:rsidR="00D036A8" w:rsidRDefault="006B39A9" w:rsidP="006B39A9">
      <w:pPr>
        <w:pStyle w:val="Nagwek2"/>
        <w:numPr>
          <w:ilvl w:val="1"/>
          <w:numId w:val="14"/>
        </w:numPr>
        <w:rPr>
          <w:rStyle w:val="Uwydatnienie"/>
          <w:i w:val="0"/>
          <w:iCs w:val="0"/>
        </w:rPr>
      </w:pPr>
      <w:r>
        <w:rPr>
          <w:rStyle w:val="Uwydatnienie"/>
          <w:i w:val="0"/>
          <w:iCs w:val="0"/>
        </w:rPr>
        <w:lastRenderedPageBreak/>
        <w:t xml:space="preserve"> </w:t>
      </w:r>
      <w:bookmarkStart w:id="52" w:name="_Toc431804340"/>
      <w:r w:rsidR="00D036A8" w:rsidRPr="006B39A9">
        <w:rPr>
          <w:rStyle w:val="Uwydatnienie"/>
          <w:i w:val="0"/>
          <w:iCs w:val="0"/>
        </w:rPr>
        <w:t>Badania prowadzone przez inwestora</w:t>
      </w:r>
      <w:bookmarkEnd w:id="52"/>
    </w:p>
    <w:p w:rsidR="001C20EC" w:rsidRPr="001C20EC" w:rsidRDefault="001C20EC" w:rsidP="001C20EC">
      <w:r>
        <w:t>Dla celów kontroli jakości i zatwierdzenia, Inwestor uprawniony jest do dokonywania kontroli, pobierania próbek i badania materiałów u źródła ich wytwarzania i zapewniona mu będzie wszelka potrzebna do tego pomoc ze strony Wykonawcy i producenta materiałów. Inwestor, po uprzedniej weryfikacji systemu kontroli robót prowadzonego przez Wykonawcę, będzie oceniać zgodność materiałów i robót z wymaganiami ST na podstawie wyników badań dostarczonych przez Wykonawcę.</w:t>
      </w:r>
      <w:r>
        <w:br/>
        <w:t xml:space="preserve">Inwestor może pobierać próbki materiałów i prowadzić badania niezależnie od Wykonawcy, na swój koszt. Jeżeli wyniki tych badań wykażą, że raporty Wykonawcy są niewiarygodne, to Inwestor poleci Wykonawcy lub zleci niezależnemu laboratorium przeprowadzenie powtórnych lub dodatkowych badań, albo oprze się wyłącznie na własnych badaniach przy ocenie zgodności materiałów i robót </w:t>
      </w:r>
      <w:r w:rsidR="00FD272E">
        <w:br/>
      </w:r>
      <w:r>
        <w:t>z ST. W takim przypadku całkowite koszty powtórnych lub dodatkowych badań i pobierania próbek poniesione zostaną przez Wykonawcę.</w:t>
      </w:r>
    </w:p>
    <w:p w:rsidR="0064109C" w:rsidRPr="00CB6996" w:rsidRDefault="0064109C" w:rsidP="0097358F">
      <w:pPr>
        <w:pStyle w:val="Nagwek1"/>
        <w:numPr>
          <w:ilvl w:val="0"/>
          <w:numId w:val="9"/>
        </w:numPr>
        <w:rPr>
          <w:rStyle w:val="Uwydatnienie"/>
        </w:rPr>
      </w:pPr>
      <w:bookmarkStart w:id="53" w:name="_Toc431804347"/>
      <w:r w:rsidRPr="00CB6996">
        <w:rPr>
          <w:rStyle w:val="Uwydatnienie"/>
        </w:rPr>
        <w:t>Odbiór robót</w:t>
      </w:r>
      <w:bookmarkEnd w:id="53"/>
    </w:p>
    <w:p w:rsidR="00FC2739" w:rsidRPr="00FC2739" w:rsidRDefault="00FC2739" w:rsidP="00FC2739">
      <w:pPr>
        <w:pStyle w:val="Akapitzlist"/>
        <w:keepNext/>
        <w:keepLines/>
        <w:numPr>
          <w:ilvl w:val="0"/>
          <w:numId w:val="14"/>
        </w:numPr>
        <w:spacing w:before="200" w:after="0"/>
        <w:contextualSpacing w:val="0"/>
        <w:outlineLvl w:val="1"/>
        <w:rPr>
          <w:rStyle w:val="Uwydatnienie"/>
          <w:rFonts w:asciiTheme="majorHAnsi" w:eastAsiaTheme="majorEastAsia" w:hAnsiTheme="majorHAnsi" w:cstheme="majorBidi"/>
          <w:b/>
          <w:bCs/>
          <w:i w:val="0"/>
          <w:iCs w:val="0"/>
          <w:vanish/>
          <w:color w:val="4F81BD" w:themeColor="accent1"/>
          <w:sz w:val="26"/>
          <w:szCs w:val="26"/>
        </w:rPr>
      </w:pPr>
      <w:bookmarkStart w:id="54" w:name="_Toc431803607"/>
      <w:bookmarkStart w:id="55" w:name="_Toc431803658"/>
      <w:bookmarkStart w:id="56" w:name="_Toc431804348"/>
      <w:bookmarkEnd w:id="54"/>
      <w:bookmarkEnd w:id="55"/>
      <w:bookmarkEnd w:id="56"/>
    </w:p>
    <w:p w:rsidR="00CB6996" w:rsidRDefault="00FC2739" w:rsidP="00FC2739">
      <w:pPr>
        <w:pStyle w:val="Nagwek2"/>
        <w:numPr>
          <w:ilvl w:val="1"/>
          <w:numId w:val="14"/>
        </w:numPr>
        <w:rPr>
          <w:rStyle w:val="Uwydatnienie"/>
          <w:i w:val="0"/>
          <w:iCs w:val="0"/>
        </w:rPr>
      </w:pPr>
      <w:r>
        <w:rPr>
          <w:rStyle w:val="Uwydatnienie"/>
          <w:i w:val="0"/>
          <w:iCs w:val="0"/>
        </w:rPr>
        <w:t xml:space="preserve"> </w:t>
      </w:r>
      <w:bookmarkStart w:id="57" w:name="_Toc431804349"/>
      <w:r w:rsidR="00CB6996" w:rsidRPr="00FC2739">
        <w:rPr>
          <w:rStyle w:val="Uwydatnienie"/>
          <w:i w:val="0"/>
          <w:iCs w:val="0"/>
        </w:rPr>
        <w:t>Rodzaj odbioru robót</w:t>
      </w:r>
      <w:bookmarkEnd w:id="57"/>
    </w:p>
    <w:p w:rsidR="00FC2739" w:rsidRDefault="00FC2739" w:rsidP="00FC2739">
      <w:r>
        <w:t>W zależności od ustaleń odpowiednich ST, roboty podlegają następującym etapom odbioru:</w:t>
      </w:r>
    </w:p>
    <w:p w:rsidR="00FC2739" w:rsidRDefault="007F58B2" w:rsidP="00FC2739">
      <w:r>
        <w:t>a</w:t>
      </w:r>
      <w:r w:rsidR="00FC2739">
        <w:t>)</w:t>
      </w:r>
      <w:r w:rsidR="00FC2739">
        <w:tab/>
        <w:t>odbiorowi ostatecznemu,</w:t>
      </w:r>
    </w:p>
    <w:p w:rsidR="00FC2739" w:rsidRPr="00FC2739" w:rsidRDefault="007F58B2" w:rsidP="00FC2739">
      <w:r>
        <w:t>b</w:t>
      </w:r>
      <w:r w:rsidR="00FC2739">
        <w:t>)</w:t>
      </w:r>
      <w:r w:rsidR="00FC2739">
        <w:tab/>
        <w:t>odbiorowi pogwarancyjnemu.</w:t>
      </w:r>
    </w:p>
    <w:p w:rsidR="00592CE7" w:rsidRDefault="008A56DD" w:rsidP="00592CE7">
      <w:pPr>
        <w:pStyle w:val="Nagwek2"/>
        <w:numPr>
          <w:ilvl w:val="1"/>
          <w:numId w:val="14"/>
        </w:numPr>
      </w:pPr>
      <w:bookmarkStart w:id="58" w:name="_Toc431804352"/>
      <w:r>
        <w:rPr>
          <w:rStyle w:val="Uwydatnienie"/>
          <w:i w:val="0"/>
          <w:iCs w:val="0"/>
        </w:rPr>
        <w:t xml:space="preserve"> </w:t>
      </w:r>
      <w:r w:rsidR="00592CE7">
        <w:t>Odbiór ostateczny robót</w:t>
      </w:r>
      <w:bookmarkEnd w:id="58"/>
    </w:p>
    <w:p w:rsidR="00592CE7" w:rsidRDefault="00592CE7" w:rsidP="00592CE7">
      <w:pPr>
        <w:pStyle w:val="Akapitzlist"/>
        <w:numPr>
          <w:ilvl w:val="2"/>
          <w:numId w:val="14"/>
        </w:numPr>
      </w:pPr>
      <w:r>
        <w:t xml:space="preserve"> </w:t>
      </w:r>
      <w:r w:rsidRPr="00592CE7">
        <w:t>Zasady odbioru ostatecznego robót</w:t>
      </w:r>
    </w:p>
    <w:p w:rsidR="00592CE7" w:rsidRDefault="00592CE7" w:rsidP="00592CE7">
      <w:r>
        <w:t xml:space="preserve">Odbiór ostateczny polega na finalnej ocenie rzeczywistego wykonania robót w odniesieniu </w:t>
      </w:r>
      <w:r w:rsidR="00AA20CC">
        <w:br/>
      </w:r>
      <w:r>
        <w:t>do ich ilości, jakości i wartości. Całkowite zakończenie robót oraz gotowość do odbioru ostatecznego będzie stwierdzona przez Wykonawcę powiadomieniem na piśmie o tym fakcie Zamawiającego.</w:t>
      </w:r>
      <w:r>
        <w:br/>
        <w:t>Odbiór ostateczny robót nastąpi w terminie ustalonym w dokumentach umowy, licząc od dnia potwierdzenia przez Inw</w:t>
      </w:r>
      <w:r w:rsidR="008A56DD">
        <w:t>estora zakończenia robót.</w:t>
      </w:r>
      <w:r>
        <w:br/>
        <w:t>Odbioru ostatecznego robót dokona komisja wyznaczona przez Inwestora przy udziale Wykonawcy. Komisja odbierająca roboty dokona ich oceny jakościowej na podstawie przedłożonych dokumentów, wyników badań i pomiarów, ocenie wizualnej oraz zgodności wykonania robót z dokumentacją</w:t>
      </w:r>
      <w:r w:rsidR="00B61C51">
        <w:t xml:space="preserve"> zadania oraz</w:t>
      </w:r>
      <w:r>
        <w:t xml:space="preserve"> ST.</w:t>
      </w:r>
      <w:r>
        <w:br/>
        <w:t>W toku odbioru ostatecznego robót komisja zapozna się z realizacją ustaleń przyjętych w trakcie odbiorów robót zanikających i ulegających zakryciu, zwłaszcza w zakresie wykonania robót poprawkowych.</w:t>
      </w:r>
      <w:r>
        <w:br/>
        <w:t xml:space="preserve">W przypadkach niewykonania wyznaczonych robót poprawkowych, komisja przerwie swoje czynności i ustali nowy termin odbioru ostatecznego. W przypadku stwierdzenia przez komisję, że jakość wykonywanych robót w poszczególnych asortymentach nieznacznie odbiega od wymaganej  </w:t>
      </w:r>
      <w:r w:rsidR="00AA20CC">
        <w:br/>
      </w:r>
      <w:r w:rsidR="00B61C51">
        <w:t xml:space="preserve">w dokumentacji zadania oraz </w:t>
      </w:r>
      <w:r>
        <w:t>S</w:t>
      </w:r>
      <w:r w:rsidR="00B61C51">
        <w:t xml:space="preserve">T </w:t>
      </w:r>
      <w:r>
        <w:t>i nie ma większego wpływu</w:t>
      </w:r>
      <w:r w:rsidR="00B61C51">
        <w:t xml:space="preserve"> na cechy eksploatacyjne instalacji </w:t>
      </w:r>
      <w:r>
        <w:t xml:space="preserve">komisja dokona potrąceń, oceniając pomniejszoną wartość wykonywanych robót w stosunku </w:t>
      </w:r>
      <w:r w:rsidR="00AA20CC">
        <w:br/>
      </w:r>
      <w:r>
        <w:t>do wymagań przyjętych w dokumentach umowy.</w:t>
      </w:r>
    </w:p>
    <w:p w:rsidR="008A56DD" w:rsidRDefault="008A56DD" w:rsidP="00592CE7"/>
    <w:p w:rsidR="00592CE7" w:rsidRPr="00592CE7" w:rsidRDefault="00592CE7" w:rsidP="00592CE7">
      <w:pPr>
        <w:pStyle w:val="Akapitzlist"/>
        <w:numPr>
          <w:ilvl w:val="0"/>
          <w:numId w:val="17"/>
        </w:numPr>
        <w:rPr>
          <w:vanish/>
        </w:rPr>
      </w:pPr>
    </w:p>
    <w:p w:rsidR="00592CE7" w:rsidRPr="00592CE7" w:rsidRDefault="00592CE7" w:rsidP="00592CE7">
      <w:pPr>
        <w:pStyle w:val="Akapitzlist"/>
        <w:numPr>
          <w:ilvl w:val="0"/>
          <w:numId w:val="17"/>
        </w:numPr>
        <w:rPr>
          <w:vanish/>
        </w:rPr>
      </w:pPr>
    </w:p>
    <w:p w:rsidR="00592CE7" w:rsidRPr="00592CE7" w:rsidRDefault="00592CE7" w:rsidP="00592CE7">
      <w:pPr>
        <w:pStyle w:val="Akapitzlist"/>
        <w:numPr>
          <w:ilvl w:val="0"/>
          <w:numId w:val="17"/>
        </w:numPr>
        <w:rPr>
          <w:vanish/>
        </w:rPr>
      </w:pPr>
    </w:p>
    <w:p w:rsidR="00592CE7" w:rsidRPr="00592CE7" w:rsidRDefault="00592CE7" w:rsidP="00592CE7">
      <w:pPr>
        <w:pStyle w:val="Akapitzlist"/>
        <w:numPr>
          <w:ilvl w:val="0"/>
          <w:numId w:val="17"/>
        </w:numPr>
        <w:rPr>
          <w:vanish/>
        </w:rPr>
      </w:pPr>
    </w:p>
    <w:p w:rsidR="00592CE7" w:rsidRPr="00592CE7" w:rsidRDefault="00592CE7" w:rsidP="00592CE7">
      <w:pPr>
        <w:pStyle w:val="Akapitzlist"/>
        <w:numPr>
          <w:ilvl w:val="0"/>
          <w:numId w:val="17"/>
        </w:numPr>
        <w:rPr>
          <w:vanish/>
        </w:rPr>
      </w:pPr>
    </w:p>
    <w:p w:rsidR="00592CE7" w:rsidRPr="00592CE7" w:rsidRDefault="00592CE7" w:rsidP="00592CE7">
      <w:pPr>
        <w:pStyle w:val="Akapitzlist"/>
        <w:numPr>
          <w:ilvl w:val="0"/>
          <w:numId w:val="17"/>
        </w:numPr>
        <w:rPr>
          <w:vanish/>
        </w:rPr>
      </w:pPr>
    </w:p>
    <w:p w:rsidR="00592CE7" w:rsidRPr="00592CE7" w:rsidRDefault="00592CE7" w:rsidP="00592CE7">
      <w:pPr>
        <w:pStyle w:val="Akapitzlist"/>
        <w:numPr>
          <w:ilvl w:val="0"/>
          <w:numId w:val="17"/>
        </w:numPr>
        <w:rPr>
          <w:vanish/>
        </w:rPr>
      </w:pPr>
    </w:p>
    <w:p w:rsidR="00592CE7" w:rsidRPr="00592CE7" w:rsidRDefault="00592CE7" w:rsidP="00592CE7">
      <w:pPr>
        <w:pStyle w:val="Akapitzlist"/>
        <w:numPr>
          <w:ilvl w:val="0"/>
          <w:numId w:val="17"/>
        </w:numPr>
        <w:rPr>
          <w:vanish/>
        </w:rPr>
      </w:pPr>
    </w:p>
    <w:p w:rsidR="00592CE7" w:rsidRPr="00592CE7" w:rsidRDefault="00592CE7" w:rsidP="00592CE7">
      <w:pPr>
        <w:pStyle w:val="Akapitzlist"/>
        <w:numPr>
          <w:ilvl w:val="1"/>
          <w:numId w:val="17"/>
        </w:numPr>
        <w:rPr>
          <w:vanish/>
        </w:rPr>
      </w:pPr>
    </w:p>
    <w:p w:rsidR="00592CE7" w:rsidRPr="00592CE7" w:rsidRDefault="00592CE7" w:rsidP="00592CE7">
      <w:pPr>
        <w:pStyle w:val="Akapitzlist"/>
        <w:numPr>
          <w:ilvl w:val="1"/>
          <w:numId w:val="17"/>
        </w:numPr>
        <w:rPr>
          <w:vanish/>
        </w:rPr>
      </w:pPr>
    </w:p>
    <w:p w:rsidR="00592CE7" w:rsidRPr="00592CE7" w:rsidRDefault="00592CE7" w:rsidP="00592CE7">
      <w:pPr>
        <w:pStyle w:val="Akapitzlist"/>
        <w:numPr>
          <w:ilvl w:val="1"/>
          <w:numId w:val="17"/>
        </w:numPr>
        <w:rPr>
          <w:vanish/>
        </w:rPr>
      </w:pPr>
    </w:p>
    <w:p w:rsidR="00592CE7" w:rsidRPr="00592CE7" w:rsidRDefault="00592CE7" w:rsidP="00592CE7">
      <w:pPr>
        <w:pStyle w:val="Akapitzlist"/>
        <w:numPr>
          <w:ilvl w:val="1"/>
          <w:numId w:val="17"/>
        </w:numPr>
        <w:rPr>
          <w:vanish/>
        </w:rPr>
      </w:pPr>
    </w:p>
    <w:p w:rsidR="00592CE7" w:rsidRPr="00592CE7" w:rsidRDefault="00592CE7" w:rsidP="00592CE7">
      <w:pPr>
        <w:pStyle w:val="Akapitzlist"/>
        <w:numPr>
          <w:ilvl w:val="2"/>
          <w:numId w:val="17"/>
        </w:numPr>
        <w:rPr>
          <w:vanish/>
        </w:rPr>
      </w:pPr>
    </w:p>
    <w:p w:rsidR="00592CE7" w:rsidRDefault="008A56DD" w:rsidP="008A56DD">
      <w:pPr>
        <w:ind w:left="720"/>
      </w:pPr>
      <w:r>
        <w:t>7.2.2.</w:t>
      </w:r>
      <w:r w:rsidR="00592CE7">
        <w:t xml:space="preserve"> Dokumenty do odbioru ostatecznego</w:t>
      </w:r>
    </w:p>
    <w:p w:rsidR="00592CE7" w:rsidRDefault="00592CE7" w:rsidP="00592CE7">
      <w:r>
        <w:t>Podstawowym dokumentem do dokonania odbioru ostatecznego robót jest protokół odbioru ostatecznego robót sporządzony wg wzoru ustalonego przez Zamawiającego. Do odbioru ostatecznego Wykonawca jest zobowiązany przygotować następujące dokumenty:</w:t>
      </w:r>
    </w:p>
    <w:p w:rsidR="00592CE7" w:rsidRDefault="00592CE7" w:rsidP="002E1E3F">
      <w:pPr>
        <w:ind w:left="709" w:hanging="709"/>
      </w:pPr>
      <w:r>
        <w:t>•</w:t>
      </w:r>
      <w:r>
        <w:tab/>
        <w:t>dokumentację powyk</w:t>
      </w:r>
      <w:r w:rsidR="002E1E3F">
        <w:t>onawczą, tj</w:t>
      </w:r>
      <w:r w:rsidR="00AA20CC">
        <w:t>.</w:t>
      </w:r>
      <w:r w:rsidR="002E1E3F">
        <w:t xml:space="preserve"> dokumentację zadania </w:t>
      </w:r>
      <w:r>
        <w:t>z naniesionymi zmianami dokonanymi w trakcie realizacji robót,</w:t>
      </w:r>
    </w:p>
    <w:p w:rsidR="00592CE7" w:rsidRDefault="00592CE7" w:rsidP="00592CE7">
      <w:r>
        <w:t>•</w:t>
      </w:r>
      <w:r>
        <w:tab/>
      </w:r>
      <w:r w:rsidR="00FA2C9B">
        <w:t xml:space="preserve">protokoły, </w:t>
      </w:r>
      <w:r>
        <w:t xml:space="preserve">notatki służbowe i ustalenia </w:t>
      </w:r>
      <w:r w:rsidR="00FA2C9B">
        <w:t xml:space="preserve">z Zamawiającym </w:t>
      </w:r>
      <w:r>
        <w:t>w formie pisemnej,</w:t>
      </w:r>
    </w:p>
    <w:p w:rsidR="00592CE7" w:rsidRDefault="00592CE7" w:rsidP="00592CE7">
      <w:r>
        <w:t>•</w:t>
      </w:r>
      <w:r>
        <w:tab/>
        <w:t>wyniki pomiarów kontrolnych or</w:t>
      </w:r>
      <w:r w:rsidR="0002149D">
        <w:t>az badań zgodne z ST,</w:t>
      </w:r>
    </w:p>
    <w:p w:rsidR="00592CE7" w:rsidRDefault="00592CE7" w:rsidP="00592CE7">
      <w:r>
        <w:t>•</w:t>
      </w:r>
      <w:r>
        <w:tab/>
        <w:t>deklaracje zgodności lub certyfikaty zgodności wbudowanych ma</w:t>
      </w:r>
      <w:r w:rsidR="0002149D">
        <w:t>teriałów zgodnie z ST,</w:t>
      </w:r>
    </w:p>
    <w:p w:rsidR="00592CE7" w:rsidRDefault="00592CE7" w:rsidP="00592CE7">
      <w:r>
        <w:t>W przypadku, gdy wg komisji, roboty pod względem przygotowania dokumentacyjnego nie będą gotowe do odbioru ostatecznego, komisja w porozumieniu z Wykonawcą wyznaczy ponowny termin odbioru ostatecznego robót.</w:t>
      </w:r>
    </w:p>
    <w:p w:rsidR="00592CE7" w:rsidRPr="00592CE7" w:rsidRDefault="00592CE7" w:rsidP="00592CE7">
      <w:r>
        <w:t>Wszystkie zarządzone przez komisję robo</w:t>
      </w:r>
      <w:r w:rsidR="0002149D">
        <w:t xml:space="preserve">ty poprawkowe </w:t>
      </w:r>
      <w:r>
        <w:t>będą zestawione wg wzoru ustalonego przez Zamawiającego. Termin wykonania robót popra</w:t>
      </w:r>
      <w:r w:rsidR="0002149D">
        <w:t xml:space="preserve">wkowych </w:t>
      </w:r>
      <w:r>
        <w:t>wyznaczy komisja.</w:t>
      </w:r>
    </w:p>
    <w:p w:rsidR="00CB6996" w:rsidRDefault="00CB6996" w:rsidP="0097358F">
      <w:pPr>
        <w:pStyle w:val="Nagwek1"/>
        <w:numPr>
          <w:ilvl w:val="0"/>
          <w:numId w:val="9"/>
        </w:numPr>
        <w:rPr>
          <w:rStyle w:val="Uwydatnienie"/>
        </w:rPr>
      </w:pPr>
      <w:bookmarkStart w:id="59" w:name="_Toc431804353"/>
      <w:r w:rsidRPr="00CB6996">
        <w:rPr>
          <w:rStyle w:val="Uwydatnienie"/>
        </w:rPr>
        <w:t>Podstawa płatności</w:t>
      </w:r>
      <w:bookmarkEnd w:id="59"/>
    </w:p>
    <w:p w:rsidR="00A80696" w:rsidRPr="00A80696" w:rsidRDefault="00A80696" w:rsidP="00A80696">
      <w:pPr>
        <w:pStyle w:val="Akapitzlist"/>
        <w:keepNext/>
        <w:keepLines/>
        <w:numPr>
          <w:ilvl w:val="0"/>
          <w:numId w:val="17"/>
        </w:numPr>
        <w:spacing w:before="480" w:after="0"/>
        <w:contextualSpacing w:val="0"/>
        <w:outlineLvl w:val="0"/>
        <w:rPr>
          <w:rFonts w:asciiTheme="majorHAnsi" w:eastAsiaTheme="majorEastAsia" w:hAnsiTheme="majorHAnsi" w:cstheme="majorBidi"/>
          <w:b/>
          <w:bCs/>
          <w:vanish/>
          <w:color w:val="365F91" w:themeColor="accent1" w:themeShade="BF"/>
          <w:sz w:val="28"/>
          <w:szCs w:val="28"/>
        </w:rPr>
      </w:pPr>
      <w:bookmarkStart w:id="60" w:name="_Toc431804354"/>
      <w:bookmarkEnd w:id="60"/>
    </w:p>
    <w:p w:rsidR="00A80696" w:rsidRDefault="00A80696" w:rsidP="007F58B2">
      <w:pPr>
        <w:pStyle w:val="Nagwek1"/>
        <w:numPr>
          <w:ilvl w:val="1"/>
          <w:numId w:val="9"/>
        </w:numPr>
      </w:pPr>
      <w:bookmarkStart w:id="61" w:name="_Toc431804355"/>
      <w:r>
        <w:t>Ustalenia ogólne</w:t>
      </w:r>
      <w:bookmarkEnd w:id="61"/>
    </w:p>
    <w:p w:rsidR="00A80696" w:rsidRDefault="00A80696" w:rsidP="00A80696">
      <w:r>
        <w:t xml:space="preserve">Podstawą płatności jest </w:t>
      </w:r>
      <w:r w:rsidR="00257FFA">
        <w:t xml:space="preserve">wartość (kwota) ryczałtowa </w:t>
      </w:r>
      <w:r>
        <w:t>skalkulowana przez Wykonawcę</w:t>
      </w:r>
      <w:r w:rsidR="00257FFA">
        <w:t xml:space="preserve"> i przyjęta przez Zamawiającego.</w:t>
      </w:r>
      <w:r w:rsidR="00257FFA">
        <w:br/>
        <w:t>W</w:t>
      </w:r>
      <w:r>
        <w:t xml:space="preserve">ynagrodzenie ryczałtowe będzie uwzględniać wszystkie czynności, wymagania i badania składające się na jej wykonanie, określone dla tej roboty </w:t>
      </w:r>
      <w:r w:rsidR="00257FFA">
        <w:t>w dokumentacji zadania, ST i umowie.</w:t>
      </w:r>
      <w:r>
        <w:br/>
      </w:r>
      <w:r w:rsidR="00AF373E">
        <w:t>W</w:t>
      </w:r>
      <w:r>
        <w:t>ynagrodzenie ryczałtowe robót będą obejmować:</w:t>
      </w:r>
    </w:p>
    <w:p w:rsidR="00257FFA" w:rsidRDefault="00A80696" w:rsidP="00257FFA">
      <w:pPr>
        <w:ind w:left="709" w:hanging="709"/>
      </w:pPr>
      <w:r>
        <w:t>-</w:t>
      </w:r>
      <w:r>
        <w:tab/>
        <w:t>robociznę</w:t>
      </w:r>
      <w:r w:rsidR="00257FFA">
        <w:t xml:space="preserve"> bezpośrednią wraz z narzutami,</w:t>
      </w:r>
    </w:p>
    <w:p w:rsidR="00257FFA" w:rsidRDefault="00A80696" w:rsidP="00257FFA">
      <w:pPr>
        <w:ind w:left="709" w:hanging="709"/>
      </w:pPr>
      <w:r>
        <w:t>-</w:t>
      </w:r>
      <w:r>
        <w:tab/>
        <w:t>wartość zużytych materiałów wraz z kosztami zakupu, magazynowania, ewentualnych ubytkó</w:t>
      </w:r>
      <w:r w:rsidR="00257FFA">
        <w:t>w i transportu na teren budowy,</w:t>
      </w:r>
    </w:p>
    <w:p w:rsidR="00257FFA" w:rsidRDefault="00A80696" w:rsidP="00257FFA">
      <w:pPr>
        <w:ind w:left="709" w:hanging="709"/>
      </w:pPr>
      <w:r>
        <w:t>-</w:t>
      </w:r>
      <w:r>
        <w:tab/>
        <w:t xml:space="preserve">wartość </w:t>
      </w:r>
      <w:r w:rsidR="00257FFA">
        <w:t>pracy sprzętu wraz z narzutami,</w:t>
      </w:r>
    </w:p>
    <w:p w:rsidR="00257FFA" w:rsidRDefault="00A80696" w:rsidP="00257FFA">
      <w:pPr>
        <w:ind w:left="709" w:hanging="709"/>
      </w:pPr>
      <w:r>
        <w:t>-</w:t>
      </w:r>
      <w:r>
        <w:tab/>
        <w:t>koszt</w:t>
      </w:r>
      <w:r w:rsidR="00257FFA">
        <w:t>y pośrednie, zysk kalkulacyjny,</w:t>
      </w:r>
    </w:p>
    <w:p w:rsidR="00257FFA" w:rsidRDefault="00A80696" w:rsidP="00257FFA">
      <w:pPr>
        <w:ind w:left="709" w:hanging="709"/>
      </w:pPr>
      <w:r>
        <w:t>-</w:t>
      </w:r>
      <w:r>
        <w:tab/>
        <w:t>podatki obliczone zgodn</w:t>
      </w:r>
      <w:bookmarkStart w:id="62" w:name="_Toc431804356"/>
      <w:r w:rsidR="00187B49">
        <w:t>ie z obowiązującymi przepisami.</w:t>
      </w:r>
    </w:p>
    <w:p w:rsidR="00623D60" w:rsidRDefault="00623D60" w:rsidP="00257FFA">
      <w:pPr>
        <w:ind w:left="709" w:hanging="709"/>
      </w:pPr>
    </w:p>
    <w:p w:rsidR="001C174D" w:rsidRDefault="001C174D" w:rsidP="00257FFA">
      <w:pPr>
        <w:ind w:left="709" w:hanging="709"/>
      </w:pPr>
    </w:p>
    <w:p w:rsidR="00CB6996" w:rsidRPr="00CB6996" w:rsidRDefault="00CB6996" w:rsidP="0097358F">
      <w:pPr>
        <w:pStyle w:val="Nagwek2"/>
        <w:numPr>
          <w:ilvl w:val="0"/>
          <w:numId w:val="9"/>
        </w:numPr>
        <w:rPr>
          <w:rStyle w:val="Uwydatnienie"/>
        </w:rPr>
      </w:pPr>
      <w:bookmarkStart w:id="63" w:name="_Toc431804357"/>
      <w:bookmarkEnd w:id="62"/>
      <w:r w:rsidRPr="00CB6996">
        <w:rPr>
          <w:rStyle w:val="Uwydatnienie"/>
        </w:rPr>
        <w:lastRenderedPageBreak/>
        <w:t>Przepisy związane</w:t>
      </w:r>
      <w:bookmarkEnd w:id="63"/>
    </w:p>
    <w:p w:rsidR="00A80696" w:rsidRPr="00A80696" w:rsidRDefault="00A80696" w:rsidP="00C72691">
      <w:pPr>
        <w:pStyle w:val="Akapitzlist"/>
        <w:keepNext/>
        <w:keepLines/>
        <w:numPr>
          <w:ilvl w:val="0"/>
          <w:numId w:val="9"/>
        </w:numPr>
        <w:spacing w:before="200" w:after="0"/>
        <w:contextualSpacing w:val="0"/>
        <w:outlineLvl w:val="1"/>
        <w:rPr>
          <w:rStyle w:val="Uwydatnienie"/>
          <w:rFonts w:asciiTheme="majorHAnsi" w:eastAsiaTheme="majorEastAsia" w:hAnsiTheme="majorHAnsi" w:cstheme="majorBidi"/>
          <w:b/>
          <w:bCs/>
          <w:i w:val="0"/>
          <w:iCs w:val="0"/>
          <w:vanish/>
          <w:color w:val="4F81BD" w:themeColor="accent1"/>
          <w:sz w:val="26"/>
          <w:szCs w:val="26"/>
        </w:rPr>
      </w:pPr>
      <w:bookmarkStart w:id="64" w:name="_Toc431804358"/>
      <w:bookmarkEnd w:id="64"/>
    </w:p>
    <w:p w:rsidR="00CB6996" w:rsidRPr="00A80696" w:rsidRDefault="00623D60" w:rsidP="00623D60">
      <w:pPr>
        <w:pStyle w:val="Nagwek2"/>
        <w:ind w:left="360"/>
        <w:rPr>
          <w:rStyle w:val="Uwydatnienie"/>
          <w:i w:val="0"/>
          <w:iCs w:val="0"/>
        </w:rPr>
      </w:pPr>
      <w:r>
        <w:rPr>
          <w:rStyle w:val="Uwydatnienie"/>
          <w:i w:val="0"/>
          <w:iCs w:val="0"/>
        </w:rPr>
        <w:t>9.1.</w:t>
      </w:r>
      <w:r w:rsidR="00A80696">
        <w:rPr>
          <w:rStyle w:val="Uwydatnienie"/>
          <w:i w:val="0"/>
          <w:iCs w:val="0"/>
        </w:rPr>
        <w:t xml:space="preserve"> </w:t>
      </w:r>
      <w:bookmarkStart w:id="65" w:name="_Toc431804359"/>
      <w:r w:rsidR="00CB6996" w:rsidRPr="00A80696">
        <w:rPr>
          <w:rStyle w:val="Uwydatnienie"/>
          <w:i w:val="0"/>
          <w:iCs w:val="0"/>
        </w:rPr>
        <w:t>Normy</w:t>
      </w:r>
      <w:bookmarkEnd w:id="65"/>
    </w:p>
    <w:p w:rsidR="00D036A8" w:rsidRDefault="00D036A8" w:rsidP="00D036A8">
      <w:pPr>
        <w:pStyle w:val="Akapitzlist"/>
        <w:ind w:left="792"/>
      </w:pPr>
    </w:p>
    <w:p w:rsidR="00A80696" w:rsidRDefault="00A80696" w:rsidP="00A80696">
      <w:r>
        <w:t>Podstawą do opracowania zagadnień związanych z okablowaniem strukturalnym są normy okablowania strukturalnego:</w:t>
      </w:r>
    </w:p>
    <w:p w:rsidR="00A80696" w:rsidRPr="00A80696" w:rsidRDefault="00A80696" w:rsidP="00A80696">
      <w:pPr>
        <w:rPr>
          <w:lang w:val="en-US"/>
        </w:rPr>
      </w:pPr>
      <w:r w:rsidRPr="00E000AD">
        <w:rPr>
          <w:rFonts w:ascii="Arial" w:hAnsi="Arial" w:cs="Arial"/>
          <w:lang w:val="en-US"/>
        </w:rPr>
        <w:t>■</w:t>
      </w:r>
      <w:r w:rsidRPr="00E000AD">
        <w:rPr>
          <w:lang w:val="en-US"/>
        </w:rPr>
        <w:tab/>
        <w:t>ISO/IEC 1180</w:t>
      </w:r>
      <w:r w:rsidRPr="00A80696">
        <w:rPr>
          <w:lang w:val="en-US"/>
        </w:rPr>
        <w:t xml:space="preserve">1:2002 </w:t>
      </w:r>
      <w:proofErr w:type="spellStart"/>
      <w:r w:rsidRPr="00A80696">
        <w:rPr>
          <w:lang w:val="en-US"/>
        </w:rPr>
        <w:t>wyd</w:t>
      </w:r>
      <w:proofErr w:type="spellEnd"/>
      <w:r w:rsidRPr="00A80696">
        <w:rPr>
          <w:lang w:val="en-US"/>
        </w:rPr>
        <w:t>. II Information technology - Generic cabling for customer premises ;</w:t>
      </w:r>
    </w:p>
    <w:p w:rsidR="00A80696" w:rsidRPr="00A80696" w:rsidRDefault="00A80696" w:rsidP="00A80696">
      <w:pPr>
        <w:rPr>
          <w:lang w:val="en-US"/>
        </w:rPr>
      </w:pPr>
      <w:r w:rsidRPr="00A80696">
        <w:rPr>
          <w:rFonts w:ascii="Arial" w:hAnsi="Arial" w:cs="Arial"/>
          <w:lang w:val="en-US"/>
        </w:rPr>
        <w:t>■</w:t>
      </w:r>
      <w:r w:rsidRPr="00A80696">
        <w:rPr>
          <w:lang w:val="en-US"/>
        </w:rPr>
        <w:tab/>
        <w:t>TIA/EIA 569A Commercial Building Standard for Telecommunications Pathways and Spaces;</w:t>
      </w:r>
    </w:p>
    <w:p w:rsidR="00A80696" w:rsidRDefault="00A80696" w:rsidP="00A80696">
      <w:r>
        <w:rPr>
          <w:rFonts w:ascii="Arial" w:hAnsi="Arial" w:cs="Arial"/>
        </w:rPr>
        <w:t>■</w:t>
      </w:r>
      <w:r>
        <w:tab/>
        <w:t xml:space="preserve">PN-EN 50173-1: 2004 Technika informatyczna. Systemy okablowania strukturalnego. </w:t>
      </w:r>
      <w:r w:rsidR="00AA20CC">
        <w:br/>
      </w:r>
      <w:r>
        <w:t>Część 1 : Wymagania ogólne i strefy biurowe;</w:t>
      </w:r>
    </w:p>
    <w:p w:rsidR="00A80696" w:rsidRDefault="00A80696" w:rsidP="00A80696">
      <w:r>
        <w:rPr>
          <w:rFonts w:ascii="Arial" w:hAnsi="Arial" w:cs="Arial"/>
        </w:rPr>
        <w:t>■</w:t>
      </w:r>
      <w:r>
        <w:tab/>
        <w:t>PN-EN 50174-1:2002 Technika informatyczna. Instalacja okablowania</w:t>
      </w:r>
      <w:r w:rsidR="00CF4BE2">
        <w:t>.</w:t>
      </w:r>
      <w:r>
        <w:t xml:space="preserve"> Cz</w:t>
      </w:r>
      <w:r>
        <w:rPr>
          <w:rFonts w:ascii="Calibri" w:hAnsi="Calibri" w:cs="Calibri"/>
        </w:rPr>
        <w:t>ęść</w:t>
      </w:r>
      <w:r>
        <w:t xml:space="preserve"> 1: Specyfikacja </w:t>
      </w:r>
      <w:r w:rsidR="00AA20CC">
        <w:br/>
      </w:r>
      <w:r>
        <w:t>i zapewnienie jako</w:t>
      </w:r>
      <w:r>
        <w:rPr>
          <w:rFonts w:ascii="Calibri" w:hAnsi="Calibri" w:cs="Calibri"/>
        </w:rPr>
        <w:t>ś</w:t>
      </w:r>
      <w:r>
        <w:t>ci;</w:t>
      </w:r>
    </w:p>
    <w:p w:rsidR="00A80696" w:rsidRDefault="00A80696" w:rsidP="00A80696">
      <w:r>
        <w:rPr>
          <w:rFonts w:ascii="Arial" w:hAnsi="Arial" w:cs="Arial"/>
        </w:rPr>
        <w:t>■</w:t>
      </w:r>
      <w:r>
        <w:tab/>
        <w:t xml:space="preserve">PN-EN 50174-2: 2002 Technika informatyczna. Instalacja okablowania. Część 2: Planowanie </w:t>
      </w:r>
      <w:r w:rsidR="00AA20CC">
        <w:br/>
      </w:r>
      <w:r>
        <w:t>i wykonawstwo instalacji wewnątrz budynków;</w:t>
      </w:r>
    </w:p>
    <w:p w:rsidR="00A80696" w:rsidRDefault="00A80696" w:rsidP="00A80696">
      <w:r>
        <w:t>» PN-EN 50346:2002 Technika informatyczna. Instalacja okablowania Testowanie zainstalowanego okablowania;</w:t>
      </w:r>
    </w:p>
    <w:p w:rsidR="00D036A8" w:rsidRDefault="00A80696" w:rsidP="00A80696">
      <w:r>
        <w:rPr>
          <w:rFonts w:ascii="Arial" w:hAnsi="Arial" w:cs="Arial"/>
        </w:rPr>
        <w:t>■</w:t>
      </w:r>
      <w:r>
        <w:tab/>
        <w:t>PN-EN 50310:2006 Stosowanie po</w:t>
      </w:r>
      <w:r>
        <w:rPr>
          <w:rFonts w:ascii="Calibri" w:hAnsi="Calibri" w:cs="Calibri"/>
        </w:rPr>
        <w:t>łą</w:t>
      </w:r>
      <w:r>
        <w:t>cze</w:t>
      </w:r>
      <w:r>
        <w:rPr>
          <w:rFonts w:ascii="Calibri" w:hAnsi="Calibri" w:cs="Calibri"/>
        </w:rPr>
        <w:t>ń</w:t>
      </w:r>
      <w:r>
        <w:t xml:space="preserve"> wyr</w:t>
      </w:r>
      <w:r>
        <w:rPr>
          <w:rFonts w:ascii="Calibri" w:hAnsi="Calibri" w:cs="Calibri"/>
        </w:rPr>
        <w:t>ó</w:t>
      </w:r>
      <w:r>
        <w:t xml:space="preserve">wnawczych i uziemiających w budynkach </w:t>
      </w:r>
      <w:r w:rsidR="00FD272E">
        <w:br/>
      </w:r>
      <w:r>
        <w:t>z zainstalowanym sprzętem informatycznym;</w:t>
      </w:r>
    </w:p>
    <w:p w:rsidR="00E7329A" w:rsidRDefault="00E7329A"/>
    <w:sectPr w:rsidR="00E7329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AA7" w:rsidRDefault="00167AA7" w:rsidP="008F60C0">
      <w:pPr>
        <w:spacing w:after="0" w:line="240" w:lineRule="auto"/>
      </w:pPr>
      <w:r>
        <w:separator/>
      </w:r>
    </w:p>
  </w:endnote>
  <w:endnote w:type="continuationSeparator" w:id="0">
    <w:p w:rsidR="00167AA7" w:rsidRDefault="00167AA7" w:rsidP="008F6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1398165195"/>
      <w:docPartObj>
        <w:docPartGallery w:val="Page Numbers (Bottom of Page)"/>
        <w:docPartUnique/>
      </w:docPartObj>
    </w:sdtPr>
    <w:sdtEndPr/>
    <w:sdtContent>
      <w:p w:rsidR="00A54AD1" w:rsidRDefault="00A54AD1">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szCs w:val="21"/>
          </w:rPr>
          <w:fldChar w:fldCharType="begin"/>
        </w:r>
        <w:r>
          <w:instrText>PAGE    \* MERGEFORMAT</w:instrText>
        </w:r>
        <w:r>
          <w:rPr>
            <w:rFonts w:eastAsiaTheme="minorEastAsia"/>
            <w:szCs w:val="21"/>
          </w:rPr>
          <w:fldChar w:fldCharType="separate"/>
        </w:r>
        <w:r w:rsidR="00665D8B" w:rsidRPr="00665D8B">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p>
    </w:sdtContent>
  </w:sdt>
  <w:p w:rsidR="008F60C0" w:rsidRDefault="008F60C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AA7" w:rsidRDefault="00167AA7" w:rsidP="008F60C0">
      <w:pPr>
        <w:spacing w:after="0" w:line="240" w:lineRule="auto"/>
      </w:pPr>
      <w:r>
        <w:separator/>
      </w:r>
    </w:p>
  </w:footnote>
  <w:footnote w:type="continuationSeparator" w:id="0">
    <w:p w:rsidR="00167AA7" w:rsidRDefault="00167AA7" w:rsidP="008F6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D8B" w:rsidRDefault="00665D8B">
    <w:pPr>
      <w:pStyle w:val="Nagwek"/>
    </w:pPr>
    <w:r>
      <w:t>Załącznik nr 2</w:t>
    </w:r>
  </w:p>
  <w:p w:rsidR="00665D8B" w:rsidRDefault="00665D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51A5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5218E6"/>
    <w:multiLevelType w:val="multilevel"/>
    <w:tmpl w:val="2AF2DB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64040CE"/>
    <w:multiLevelType w:val="multilevel"/>
    <w:tmpl w:val="2AF2DB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13E7043"/>
    <w:multiLevelType w:val="multilevel"/>
    <w:tmpl w:val="2AF2DB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2A96E8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70908D4"/>
    <w:multiLevelType w:val="multilevel"/>
    <w:tmpl w:val="041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BB72126"/>
    <w:multiLevelType w:val="multilevel"/>
    <w:tmpl w:val="2AF2DB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BF84C5E"/>
    <w:multiLevelType w:val="multilevel"/>
    <w:tmpl w:val="5B482D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00D6C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8885CAA"/>
    <w:multiLevelType w:val="hybridMultilevel"/>
    <w:tmpl w:val="6B145DA2"/>
    <w:lvl w:ilvl="0" w:tplc="04150017">
      <w:start w:val="1"/>
      <w:numFmt w:val="lowerLetter"/>
      <w:lvlText w:val="%1)"/>
      <w:lvlJc w:val="left"/>
      <w:pPr>
        <w:ind w:left="771" w:hanging="360"/>
      </w:pPr>
    </w:lvl>
    <w:lvl w:ilvl="1" w:tplc="04150019">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10">
    <w:nsid w:val="5A790D33"/>
    <w:multiLevelType w:val="multilevel"/>
    <w:tmpl w:val="2AF2DBEE"/>
    <w:lvl w:ilvl="0">
      <w:start w:val="1"/>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1">
    <w:nsid w:val="6B29556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0652BE3"/>
    <w:multiLevelType w:val="multilevel"/>
    <w:tmpl w:val="41DE3A02"/>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
      <w:lvlJc w:val="left"/>
      <w:pPr>
        <w:ind w:left="0" w:firstLine="714"/>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3">
    <w:nsid w:val="72A73207"/>
    <w:multiLevelType w:val="multilevel"/>
    <w:tmpl w:val="C2D869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5EE6FE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67407A8"/>
    <w:multiLevelType w:val="multilevel"/>
    <w:tmpl w:val="041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6">
    <w:nsid w:val="7AF144B8"/>
    <w:multiLevelType w:val="hybridMultilevel"/>
    <w:tmpl w:val="FBEADE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7F8854F9"/>
    <w:multiLevelType w:val="multilevel"/>
    <w:tmpl w:val="5B482D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6"/>
  </w:num>
  <w:num w:numId="3">
    <w:abstractNumId w:val="9"/>
  </w:num>
  <w:num w:numId="4">
    <w:abstractNumId w:val="13"/>
  </w:num>
  <w:num w:numId="5">
    <w:abstractNumId w:val="3"/>
  </w:num>
  <w:num w:numId="6">
    <w:abstractNumId w:val="7"/>
  </w:num>
  <w:num w:numId="7">
    <w:abstractNumId w:val="4"/>
  </w:num>
  <w:num w:numId="8">
    <w:abstractNumId w:val="17"/>
  </w:num>
  <w:num w:numId="9">
    <w:abstractNumId w:val="12"/>
  </w:num>
  <w:num w:numId="10">
    <w:abstractNumId w:val="10"/>
  </w:num>
  <w:num w:numId="11">
    <w:abstractNumId w:val="6"/>
  </w:num>
  <w:num w:numId="12">
    <w:abstractNumId w:val="2"/>
  </w:num>
  <w:num w:numId="13">
    <w:abstractNumId w:val="8"/>
  </w:num>
  <w:num w:numId="14">
    <w:abstractNumId w:val="5"/>
  </w:num>
  <w:num w:numId="15">
    <w:abstractNumId w:val="0"/>
  </w:num>
  <w:num w:numId="16">
    <w:abstractNumId w:val="15"/>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9A"/>
    <w:rsid w:val="00006166"/>
    <w:rsid w:val="0002149D"/>
    <w:rsid w:val="000660E5"/>
    <w:rsid w:val="000813E3"/>
    <w:rsid w:val="000A2141"/>
    <w:rsid w:val="000A3AF9"/>
    <w:rsid w:val="00167AA7"/>
    <w:rsid w:val="00187B49"/>
    <w:rsid w:val="001A7E04"/>
    <w:rsid w:val="001C174D"/>
    <w:rsid w:val="001C20EC"/>
    <w:rsid w:val="00205EA4"/>
    <w:rsid w:val="0020761B"/>
    <w:rsid w:val="00207F6A"/>
    <w:rsid w:val="002476CA"/>
    <w:rsid w:val="002552B2"/>
    <w:rsid w:val="00257FFA"/>
    <w:rsid w:val="00276697"/>
    <w:rsid w:val="00293B98"/>
    <w:rsid w:val="00293F59"/>
    <w:rsid w:val="002A28DA"/>
    <w:rsid w:val="002B0A72"/>
    <w:rsid w:val="002D441D"/>
    <w:rsid w:val="002E1E3F"/>
    <w:rsid w:val="00302109"/>
    <w:rsid w:val="00370A95"/>
    <w:rsid w:val="003B33AA"/>
    <w:rsid w:val="003C3EDD"/>
    <w:rsid w:val="003E0398"/>
    <w:rsid w:val="00476C35"/>
    <w:rsid w:val="00521BB6"/>
    <w:rsid w:val="00531891"/>
    <w:rsid w:val="00547BDA"/>
    <w:rsid w:val="00554C90"/>
    <w:rsid w:val="00592CE7"/>
    <w:rsid w:val="005A55BE"/>
    <w:rsid w:val="005B3C1F"/>
    <w:rsid w:val="00623A0E"/>
    <w:rsid w:val="00623D60"/>
    <w:rsid w:val="0064109C"/>
    <w:rsid w:val="00646ABC"/>
    <w:rsid w:val="00665D8B"/>
    <w:rsid w:val="006B39A9"/>
    <w:rsid w:val="0071395C"/>
    <w:rsid w:val="00763E9D"/>
    <w:rsid w:val="007651B2"/>
    <w:rsid w:val="0077106B"/>
    <w:rsid w:val="007A0194"/>
    <w:rsid w:val="007B78F2"/>
    <w:rsid w:val="007C6491"/>
    <w:rsid w:val="007F58B2"/>
    <w:rsid w:val="0082529D"/>
    <w:rsid w:val="00847D15"/>
    <w:rsid w:val="008825BC"/>
    <w:rsid w:val="00884598"/>
    <w:rsid w:val="008A56DD"/>
    <w:rsid w:val="008E7C3B"/>
    <w:rsid w:val="008F60C0"/>
    <w:rsid w:val="0096100F"/>
    <w:rsid w:val="0097358F"/>
    <w:rsid w:val="009B6D2E"/>
    <w:rsid w:val="009F79E7"/>
    <w:rsid w:val="00A4553C"/>
    <w:rsid w:val="00A5175E"/>
    <w:rsid w:val="00A5188B"/>
    <w:rsid w:val="00A54AD1"/>
    <w:rsid w:val="00A73F33"/>
    <w:rsid w:val="00A80696"/>
    <w:rsid w:val="00A94D33"/>
    <w:rsid w:val="00AA20CC"/>
    <w:rsid w:val="00AA44AC"/>
    <w:rsid w:val="00AB2267"/>
    <w:rsid w:val="00AC2597"/>
    <w:rsid w:val="00AF373E"/>
    <w:rsid w:val="00B113EA"/>
    <w:rsid w:val="00B21FF4"/>
    <w:rsid w:val="00B35687"/>
    <w:rsid w:val="00B46FDE"/>
    <w:rsid w:val="00B61C51"/>
    <w:rsid w:val="00B9237F"/>
    <w:rsid w:val="00BB484E"/>
    <w:rsid w:val="00BD28FB"/>
    <w:rsid w:val="00C430B5"/>
    <w:rsid w:val="00C703B2"/>
    <w:rsid w:val="00C72691"/>
    <w:rsid w:val="00C74466"/>
    <w:rsid w:val="00CB269C"/>
    <w:rsid w:val="00CB6996"/>
    <w:rsid w:val="00CC5F8C"/>
    <w:rsid w:val="00CF4BE2"/>
    <w:rsid w:val="00D036A8"/>
    <w:rsid w:val="00DF3980"/>
    <w:rsid w:val="00E000AD"/>
    <w:rsid w:val="00E1313C"/>
    <w:rsid w:val="00E7329A"/>
    <w:rsid w:val="00E8698A"/>
    <w:rsid w:val="00EB5EDA"/>
    <w:rsid w:val="00EF06C2"/>
    <w:rsid w:val="00F76A65"/>
    <w:rsid w:val="00FA2C9B"/>
    <w:rsid w:val="00FB2B4B"/>
    <w:rsid w:val="00FC2739"/>
    <w:rsid w:val="00FD272E"/>
    <w:rsid w:val="00FF08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D036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CB69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CB69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036A8"/>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D036A8"/>
    <w:pPr>
      <w:outlineLvl w:val="9"/>
    </w:pPr>
    <w:rPr>
      <w:lang w:eastAsia="pl-PL"/>
    </w:rPr>
  </w:style>
  <w:style w:type="paragraph" w:styleId="Tekstdymka">
    <w:name w:val="Balloon Text"/>
    <w:basedOn w:val="Normalny"/>
    <w:link w:val="TekstdymkaZnak"/>
    <w:uiPriority w:val="99"/>
    <w:semiHidden/>
    <w:unhideWhenUsed/>
    <w:rsid w:val="00D036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036A8"/>
    <w:rPr>
      <w:rFonts w:ascii="Tahoma" w:hAnsi="Tahoma" w:cs="Tahoma"/>
      <w:sz w:val="16"/>
      <w:szCs w:val="16"/>
    </w:rPr>
  </w:style>
  <w:style w:type="paragraph" w:styleId="Akapitzlist">
    <w:name w:val="List Paragraph"/>
    <w:basedOn w:val="Normalny"/>
    <w:uiPriority w:val="34"/>
    <w:qFormat/>
    <w:rsid w:val="00D036A8"/>
    <w:pPr>
      <w:ind w:left="720"/>
      <w:contextualSpacing/>
    </w:pPr>
  </w:style>
  <w:style w:type="character" w:styleId="Uwydatnienie">
    <w:name w:val="Emphasis"/>
    <w:basedOn w:val="Domylnaczcionkaakapitu"/>
    <w:uiPriority w:val="20"/>
    <w:qFormat/>
    <w:rsid w:val="00BB484E"/>
    <w:rPr>
      <w:i/>
      <w:iCs/>
    </w:rPr>
  </w:style>
  <w:style w:type="character" w:customStyle="1" w:styleId="Nagwek2Znak">
    <w:name w:val="Nagłówek 2 Znak"/>
    <w:basedOn w:val="Domylnaczcionkaakapitu"/>
    <w:link w:val="Nagwek2"/>
    <w:uiPriority w:val="9"/>
    <w:rsid w:val="00CB6996"/>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CB6996"/>
    <w:rPr>
      <w:rFonts w:asciiTheme="majorHAnsi" w:eastAsiaTheme="majorEastAsia" w:hAnsiTheme="majorHAnsi" w:cstheme="majorBidi"/>
      <w:b/>
      <w:bCs/>
      <w:color w:val="4F81BD" w:themeColor="accent1"/>
    </w:rPr>
  </w:style>
  <w:style w:type="paragraph" w:styleId="Spistreci1">
    <w:name w:val="toc 1"/>
    <w:basedOn w:val="Normalny"/>
    <w:next w:val="Normalny"/>
    <w:autoRedefine/>
    <w:uiPriority w:val="39"/>
    <w:unhideWhenUsed/>
    <w:rsid w:val="00AC2597"/>
    <w:pPr>
      <w:tabs>
        <w:tab w:val="left" w:pos="440"/>
        <w:tab w:val="right" w:leader="dot" w:pos="9062"/>
      </w:tabs>
      <w:spacing w:after="100"/>
    </w:pPr>
  </w:style>
  <w:style w:type="paragraph" w:styleId="Bezodstpw">
    <w:name w:val="No Spacing"/>
    <w:uiPriority w:val="1"/>
    <w:qFormat/>
    <w:rsid w:val="00BB484E"/>
    <w:pPr>
      <w:spacing w:after="0" w:line="240" w:lineRule="auto"/>
    </w:pPr>
  </w:style>
  <w:style w:type="character" w:styleId="Hipercze">
    <w:name w:val="Hyperlink"/>
    <w:basedOn w:val="Domylnaczcionkaakapitu"/>
    <w:uiPriority w:val="99"/>
    <w:unhideWhenUsed/>
    <w:rsid w:val="00AC2597"/>
    <w:rPr>
      <w:color w:val="0000FF" w:themeColor="hyperlink"/>
      <w:u w:val="single"/>
    </w:rPr>
  </w:style>
  <w:style w:type="paragraph" w:styleId="Spistreci2">
    <w:name w:val="toc 2"/>
    <w:basedOn w:val="Normalny"/>
    <w:next w:val="Normalny"/>
    <w:autoRedefine/>
    <w:uiPriority w:val="39"/>
    <w:unhideWhenUsed/>
    <w:rsid w:val="00E1313C"/>
    <w:pPr>
      <w:spacing w:after="100"/>
      <w:ind w:left="220"/>
    </w:pPr>
  </w:style>
  <w:style w:type="paragraph" w:styleId="Nagwek">
    <w:name w:val="header"/>
    <w:basedOn w:val="Normalny"/>
    <w:link w:val="NagwekZnak"/>
    <w:uiPriority w:val="99"/>
    <w:unhideWhenUsed/>
    <w:rsid w:val="008F60C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60C0"/>
  </w:style>
  <w:style w:type="paragraph" w:styleId="Stopka">
    <w:name w:val="footer"/>
    <w:basedOn w:val="Normalny"/>
    <w:link w:val="StopkaZnak"/>
    <w:uiPriority w:val="99"/>
    <w:unhideWhenUsed/>
    <w:rsid w:val="008F60C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60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D036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CB69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CB69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036A8"/>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D036A8"/>
    <w:pPr>
      <w:outlineLvl w:val="9"/>
    </w:pPr>
    <w:rPr>
      <w:lang w:eastAsia="pl-PL"/>
    </w:rPr>
  </w:style>
  <w:style w:type="paragraph" w:styleId="Tekstdymka">
    <w:name w:val="Balloon Text"/>
    <w:basedOn w:val="Normalny"/>
    <w:link w:val="TekstdymkaZnak"/>
    <w:uiPriority w:val="99"/>
    <w:semiHidden/>
    <w:unhideWhenUsed/>
    <w:rsid w:val="00D036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036A8"/>
    <w:rPr>
      <w:rFonts w:ascii="Tahoma" w:hAnsi="Tahoma" w:cs="Tahoma"/>
      <w:sz w:val="16"/>
      <w:szCs w:val="16"/>
    </w:rPr>
  </w:style>
  <w:style w:type="paragraph" w:styleId="Akapitzlist">
    <w:name w:val="List Paragraph"/>
    <w:basedOn w:val="Normalny"/>
    <w:uiPriority w:val="34"/>
    <w:qFormat/>
    <w:rsid w:val="00D036A8"/>
    <w:pPr>
      <w:ind w:left="720"/>
      <w:contextualSpacing/>
    </w:pPr>
  </w:style>
  <w:style w:type="character" w:styleId="Uwydatnienie">
    <w:name w:val="Emphasis"/>
    <w:basedOn w:val="Domylnaczcionkaakapitu"/>
    <w:uiPriority w:val="20"/>
    <w:qFormat/>
    <w:rsid w:val="00BB484E"/>
    <w:rPr>
      <w:i/>
      <w:iCs/>
    </w:rPr>
  </w:style>
  <w:style w:type="character" w:customStyle="1" w:styleId="Nagwek2Znak">
    <w:name w:val="Nagłówek 2 Znak"/>
    <w:basedOn w:val="Domylnaczcionkaakapitu"/>
    <w:link w:val="Nagwek2"/>
    <w:uiPriority w:val="9"/>
    <w:rsid w:val="00CB6996"/>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CB6996"/>
    <w:rPr>
      <w:rFonts w:asciiTheme="majorHAnsi" w:eastAsiaTheme="majorEastAsia" w:hAnsiTheme="majorHAnsi" w:cstheme="majorBidi"/>
      <w:b/>
      <w:bCs/>
      <w:color w:val="4F81BD" w:themeColor="accent1"/>
    </w:rPr>
  </w:style>
  <w:style w:type="paragraph" w:styleId="Spistreci1">
    <w:name w:val="toc 1"/>
    <w:basedOn w:val="Normalny"/>
    <w:next w:val="Normalny"/>
    <w:autoRedefine/>
    <w:uiPriority w:val="39"/>
    <w:unhideWhenUsed/>
    <w:rsid w:val="00AC2597"/>
    <w:pPr>
      <w:tabs>
        <w:tab w:val="left" w:pos="440"/>
        <w:tab w:val="right" w:leader="dot" w:pos="9062"/>
      </w:tabs>
      <w:spacing w:after="100"/>
    </w:pPr>
  </w:style>
  <w:style w:type="paragraph" w:styleId="Bezodstpw">
    <w:name w:val="No Spacing"/>
    <w:uiPriority w:val="1"/>
    <w:qFormat/>
    <w:rsid w:val="00BB484E"/>
    <w:pPr>
      <w:spacing w:after="0" w:line="240" w:lineRule="auto"/>
    </w:pPr>
  </w:style>
  <w:style w:type="character" w:styleId="Hipercze">
    <w:name w:val="Hyperlink"/>
    <w:basedOn w:val="Domylnaczcionkaakapitu"/>
    <w:uiPriority w:val="99"/>
    <w:unhideWhenUsed/>
    <w:rsid w:val="00AC2597"/>
    <w:rPr>
      <w:color w:val="0000FF" w:themeColor="hyperlink"/>
      <w:u w:val="single"/>
    </w:rPr>
  </w:style>
  <w:style w:type="paragraph" w:styleId="Spistreci2">
    <w:name w:val="toc 2"/>
    <w:basedOn w:val="Normalny"/>
    <w:next w:val="Normalny"/>
    <w:autoRedefine/>
    <w:uiPriority w:val="39"/>
    <w:unhideWhenUsed/>
    <w:rsid w:val="00E1313C"/>
    <w:pPr>
      <w:spacing w:after="100"/>
      <w:ind w:left="220"/>
    </w:pPr>
  </w:style>
  <w:style w:type="paragraph" w:styleId="Nagwek">
    <w:name w:val="header"/>
    <w:basedOn w:val="Normalny"/>
    <w:link w:val="NagwekZnak"/>
    <w:uiPriority w:val="99"/>
    <w:unhideWhenUsed/>
    <w:rsid w:val="008F60C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60C0"/>
  </w:style>
  <w:style w:type="paragraph" w:styleId="Stopka">
    <w:name w:val="footer"/>
    <w:basedOn w:val="Normalny"/>
    <w:link w:val="StopkaZnak"/>
    <w:uiPriority w:val="99"/>
    <w:unhideWhenUsed/>
    <w:rsid w:val="008F60C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6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882"/>
    <w:rsid w:val="00E00882"/>
    <w:rsid w:val="00FE7C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4E0216C3D2C40508E7BDFCFB96AD546">
    <w:name w:val="B4E0216C3D2C40508E7BDFCFB96AD546"/>
    <w:rsid w:val="00E0088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4E0216C3D2C40508E7BDFCFB96AD546">
    <w:name w:val="B4E0216C3D2C40508E7BDFCFB96AD546"/>
    <w:rsid w:val="00E008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458F0-D1A6-4C69-BF3A-BF8F58186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3857</Words>
  <Characters>23142</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Starostwo</Company>
  <LinksUpToDate>false</LinksUpToDate>
  <CharactersWithSpaces>26946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w.wegrzyn</dc:creator>
  <cp:lastModifiedBy>r.kasprzyk</cp:lastModifiedBy>
  <cp:revision>3</cp:revision>
  <dcterms:created xsi:type="dcterms:W3CDTF">2015-10-06T06:36:00Z</dcterms:created>
  <dcterms:modified xsi:type="dcterms:W3CDTF">2015-10-06T06:40:00Z</dcterms:modified>
</cp:coreProperties>
</file>